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818CB5">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 xml:space="preserve">Оценочные средства для проведения промежуточной аттестации по дисциплине </w:t>
      </w:r>
    </w:p>
    <w:p w14:paraId="4DE00A26">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«Наркология» для обучающихся 202</w:t>
      </w:r>
      <w:r>
        <w:rPr>
          <w:rFonts w:hint="default" w:ascii="Times New Roman" w:hAnsi="Times New Roman"/>
          <w:b/>
          <w:bCs/>
          <w:spacing w:val="-7"/>
          <w:sz w:val="24"/>
          <w:szCs w:val="24"/>
          <w:lang w:val="ru-RU"/>
        </w:rPr>
        <w:t>5</w:t>
      </w:r>
      <w:r>
        <w:rPr>
          <w:rFonts w:ascii="Times New Roman" w:hAnsi="Times New Roman"/>
          <w:b/>
          <w:bCs/>
          <w:spacing w:val="-7"/>
          <w:sz w:val="24"/>
          <w:szCs w:val="24"/>
        </w:rPr>
        <w:t>, 202</w:t>
      </w:r>
      <w:r>
        <w:rPr>
          <w:rFonts w:hint="default" w:ascii="Times New Roman" w:hAnsi="Times New Roman"/>
          <w:b/>
          <w:bCs/>
          <w:spacing w:val="-7"/>
          <w:sz w:val="24"/>
          <w:szCs w:val="24"/>
          <w:lang w:val="ru-RU"/>
        </w:rPr>
        <w:t xml:space="preserve">6 </w:t>
      </w:r>
      <w:r>
        <w:rPr>
          <w:rFonts w:ascii="Times New Roman" w:hAnsi="Times New Roman"/>
          <w:b/>
          <w:bCs/>
          <w:spacing w:val="-7"/>
          <w:sz w:val="24"/>
          <w:szCs w:val="24"/>
        </w:rPr>
        <w:t xml:space="preserve">годов поступления по образовательной программе </w:t>
      </w:r>
    </w:p>
    <w:p w14:paraId="5FE056B2">
      <w:pPr>
        <w:widowControl w:val="0"/>
        <w:spacing w:after="0" w:line="240" w:lineRule="auto"/>
        <w:ind w:firstLine="539"/>
        <w:jc w:val="center"/>
        <w:rPr>
          <w:rFonts w:ascii="Times New Roman" w:hAnsi="Times New Roman" w:eastAsia="Times New Roman" w:cs="Times New Roman"/>
          <w:b/>
          <w:bCs/>
          <w:spacing w:val="-7"/>
          <w:sz w:val="24"/>
          <w:szCs w:val="24"/>
        </w:rPr>
      </w:pPr>
      <w:r>
        <w:rPr>
          <w:rFonts w:ascii="Times New Roman" w:hAnsi="Times New Roman"/>
          <w:b/>
          <w:bCs/>
          <w:spacing w:val="-7"/>
          <w:sz w:val="24"/>
          <w:szCs w:val="24"/>
        </w:rPr>
        <w:t>31.08.22 Психотерапия на 202</w:t>
      </w:r>
      <w:r>
        <w:rPr>
          <w:rFonts w:hint="default" w:ascii="Times New Roman" w:hAnsi="Times New Roman"/>
          <w:b/>
          <w:bCs/>
          <w:spacing w:val="-7"/>
          <w:sz w:val="24"/>
          <w:szCs w:val="24"/>
          <w:lang w:val="ru-RU"/>
        </w:rPr>
        <w:t>6</w:t>
      </w:r>
      <w:r>
        <w:rPr>
          <w:rFonts w:ascii="Times New Roman" w:hAnsi="Times New Roman"/>
          <w:b/>
          <w:bCs/>
          <w:spacing w:val="-7"/>
          <w:sz w:val="24"/>
          <w:szCs w:val="24"/>
        </w:rPr>
        <w:t>-202</w:t>
      </w:r>
      <w:r>
        <w:rPr>
          <w:rFonts w:hint="default" w:ascii="Times New Roman" w:hAnsi="Times New Roman"/>
          <w:b/>
          <w:bCs/>
          <w:spacing w:val="-7"/>
          <w:sz w:val="24"/>
          <w:szCs w:val="24"/>
          <w:lang w:val="ru-RU"/>
        </w:rPr>
        <w:t>7</w:t>
      </w:r>
      <w:bookmarkStart w:id="0" w:name="_GoBack"/>
      <w:bookmarkEnd w:id="0"/>
      <w:r>
        <w:rPr>
          <w:rFonts w:ascii="Times New Roman" w:hAnsi="Times New Roman"/>
          <w:b/>
          <w:bCs/>
          <w:spacing w:val="-7"/>
          <w:sz w:val="24"/>
          <w:szCs w:val="24"/>
        </w:rPr>
        <w:t xml:space="preserve"> учебный год</w:t>
      </w:r>
    </w:p>
    <w:p w14:paraId="2194F5A4">
      <w:pPr>
        <w:spacing w:after="0" w:line="240" w:lineRule="auto"/>
        <w:jc w:val="center"/>
        <w:rPr>
          <w:rFonts w:ascii="Times New Roman" w:hAnsi="Times New Roman" w:eastAsia="Times New Roman" w:cs="Times New Roman"/>
          <w:sz w:val="28"/>
          <w:szCs w:val="28"/>
        </w:rPr>
      </w:pPr>
    </w:p>
    <w:tbl>
      <w:tblPr>
        <w:tblStyle w:val="10"/>
        <w:tblW w:w="14847"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4847"/>
      </w:tblGrid>
      <w:tr w14:paraId="2DD9C0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077" w:hRule="atLeast"/>
          <w:jc w:val="center"/>
        </w:trPr>
        <w:tc>
          <w:tcPr>
            <w:tcW w:w="14847" w:type="dxa"/>
            <w:tcBorders>
              <w:top w:val="nil"/>
              <w:left w:val="nil"/>
              <w:bottom w:val="single" w:color="000000" w:sz="4" w:space="0"/>
              <w:right w:val="nil"/>
            </w:tcBorders>
            <w:shd w:val="clear" w:color="auto" w:fill="auto"/>
            <w:tcMar>
              <w:top w:w="80" w:type="dxa"/>
              <w:left w:w="80" w:type="dxa"/>
              <w:bottom w:w="80" w:type="dxa"/>
              <w:right w:w="80" w:type="dxa"/>
            </w:tcMar>
          </w:tcPr>
          <w:p w14:paraId="17CE1AD5">
            <w:pPr>
              <w:pStyle w:val="2"/>
            </w:pPr>
            <w:r>
              <w:rPr>
                <w:sz w:val="20"/>
                <w:szCs w:val="20"/>
              </w:rPr>
              <w:t xml:space="preserve"> Перечень универсальных, общепрофессиональных и профессиональных компетенций выпускников и индикаторы их достижения.</w:t>
            </w:r>
          </w:p>
        </w:tc>
      </w:tr>
      <w:tr w14:paraId="5BCD113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822" w:hRule="atLeast"/>
          <w:jc w:val="center"/>
        </w:trPr>
        <w:tc>
          <w:tcPr>
            <w:tcW w:w="14847" w:type="dxa"/>
            <w:tcBorders>
              <w:top w:val="single" w:color="000000" w:sz="4" w:space="0"/>
              <w:left w:val="nil"/>
              <w:bottom w:val="single" w:color="000000" w:sz="4" w:space="0"/>
              <w:right w:val="nil"/>
            </w:tcBorders>
            <w:shd w:val="clear" w:color="auto" w:fill="auto"/>
            <w:tcMar>
              <w:top w:w="80" w:type="dxa"/>
              <w:left w:w="80" w:type="dxa"/>
              <w:bottom w:w="80" w:type="dxa"/>
              <w:right w:w="80" w:type="dxa"/>
            </w:tcMar>
          </w:tcPr>
          <w:p w14:paraId="6A08BCFC">
            <w:pPr>
              <w:jc w:val="center"/>
              <w:rPr>
                <w:rFonts w:ascii="Times New Roman" w:hAnsi="Times New Roman" w:eastAsia="Times New Roman" w:cs="Times New Roman"/>
                <w:b/>
                <w:bCs/>
                <w:sz w:val="20"/>
                <w:szCs w:val="20"/>
              </w:rPr>
            </w:pPr>
            <w:r>
              <w:rPr>
                <w:rFonts w:ascii="Times New Roman" w:hAnsi="Times New Roman"/>
                <w:b/>
                <w:bCs/>
                <w:sz w:val="20"/>
                <w:szCs w:val="20"/>
              </w:rPr>
              <w:t xml:space="preserve">ПЛАНИРУЕМЫЕ РЕЗУЛЬТАТЫ ОСВОЕНИЯ ОБРАЗОВАТЕЛЬНОЙ ПРОГРАММЫ </w:t>
            </w:r>
          </w:p>
          <w:p w14:paraId="442EF451">
            <w:pPr>
              <w:jc w:val="center"/>
            </w:pPr>
            <w:r>
              <w:rPr>
                <w:rFonts w:ascii="Times New Roman" w:hAnsi="Times New Roman"/>
                <w:b/>
                <w:bCs/>
                <w:sz w:val="20"/>
                <w:szCs w:val="20"/>
              </w:rPr>
              <w:t>(КОМПЕТЕНТНОСТНАЯ МОДЕЛЬ ВЫПУСКНИКА)</w:t>
            </w:r>
          </w:p>
        </w:tc>
      </w:tr>
    </w:tbl>
    <w:p w14:paraId="3E906E46">
      <w:pPr>
        <w:widowControl w:val="0"/>
        <w:spacing w:after="0" w:line="240" w:lineRule="auto"/>
        <w:jc w:val="center"/>
        <w:rPr>
          <w:rFonts w:ascii="Times New Roman" w:hAnsi="Times New Roman" w:eastAsia="Times New Roman" w:cs="Times New Roman"/>
          <w:sz w:val="28"/>
          <w:szCs w:val="28"/>
        </w:rPr>
      </w:pPr>
    </w:p>
    <w:p w14:paraId="0972B27B">
      <w:pPr>
        <w:spacing w:after="0" w:line="240" w:lineRule="auto"/>
        <w:rPr>
          <w:rFonts w:ascii="Times New Roman" w:hAnsi="Times New Roman" w:eastAsia="Times New Roman" w:cs="Times New Roman"/>
          <w:sz w:val="20"/>
          <w:szCs w:val="20"/>
        </w:rPr>
      </w:pPr>
    </w:p>
    <w:tbl>
      <w:tblPr>
        <w:tblStyle w:val="4"/>
        <w:tblpPr w:leftFromText="180" w:rightFromText="180" w:vertAnchor="page" w:horzAnchor="page" w:tblpX="960" w:tblpY="229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0"/>
        <w:gridCol w:w="3318"/>
        <w:gridCol w:w="3366"/>
        <w:gridCol w:w="3366"/>
        <w:gridCol w:w="3349"/>
      </w:tblGrid>
      <w:tr w14:paraId="496C4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0" w:type="auto"/>
            <w:tcBorders>
              <w:top w:val="single" w:color="auto" w:sz="4" w:space="0"/>
              <w:left w:val="single" w:color="auto" w:sz="4" w:space="0"/>
              <w:bottom w:val="single" w:color="auto" w:sz="4" w:space="0"/>
              <w:right w:val="single" w:color="auto" w:sz="4" w:space="0"/>
            </w:tcBorders>
            <w:vAlign w:val="center"/>
          </w:tcPr>
          <w:p w14:paraId="34DD2E06">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Коды компетенций</w:t>
            </w:r>
          </w:p>
        </w:tc>
        <w:tc>
          <w:tcPr>
            <w:tcW w:w="3403" w:type="dxa"/>
            <w:tcBorders>
              <w:top w:val="single" w:color="auto" w:sz="4" w:space="0"/>
              <w:left w:val="single" w:color="auto" w:sz="4" w:space="0"/>
              <w:bottom w:val="single" w:color="auto" w:sz="4" w:space="0"/>
              <w:right w:val="single" w:color="auto" w:sz="4" w:space="0"/>
            </w:tcBorders>
            <w:vAlign w:val="center"/>
          </w:tcPr>
          <w:p w14:paraId="1DC9016C">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Название компетенции</w:t>
            </w:r>
          </w:p>
        </w:tc>
        <w:tc>
          <w:tcPr>
            <w:tcW w:w="10212" w:type="dxa"/>
            <w:gridSpan w:val="3"/>
            <w:tcBorders>
              <w:top w:val="single" w:color="auto" w:sz="4" w:space="0"/>
              <w:left w:val="single" w:color="auto" w:sz="4" w:space="0"/>
              <w:bottom w:val="single" w:color="auto" w:sz="4" w:space="0"/>
              <w:right w:val="single" w:color="auto" w:sz="4" w:space="0"/>
            </w:tcBorders>
            <w:vAlign w:val="center"/>
          </w:tcPr>
          <w:p w14:paraId="0E25A8A2">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Содержание и структура компетенции</w:t>
            </w:r>
          </w:p>
        </w:tc>
      </w:tr>
      <w:tr w14:paraId="3FF13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0" w:type="auto"/>
            <w:tcBorders>
              <w:top w:val="single" w:color="auto" w:sz="4" w:space="0"/>
              <w:left w:val="single" w:color="auto" w:sz="4" w:space="0"/>
              <w:bottom w:val="single" w:color="auto" w:sz="4" w:space="0"/>
              <w:right w:val="single" w:color="auto" w:sz="4" w:space="0"/>
            </w:tcBorders>
            <w:vAlign w:val="center"/>
          </w:tcPr>
          <w:p w14:paraId="583C7BF3">
            <w:pPr>
              <w:rPr>
                <w:rFonts w:ascii="Times New Roman" w:hAnsi="Times New Roman" w:eastAsia="Times New Roman" w:cs="Times New Roman"/>
                <w:b/>
                <w:bCs/>
                <w:sz w:val="20"/>
                <w:szCs w:val="20"/>
              </w:rPr>
            </w:pPr>
          </w:p>
        </w:tc>
        <w:tc>
          <w:tcPr>
            <w:tcW w:w="3403" w:type="dxa"/>
            <w:tcBorders>
              <w:top w:val="single" w:color="auto" w:sz="4" w:space="0"/>
              <w:left w:val="single" w:color="auto" w:sz="4" w:space="0"/>
              <w:bottom w:val="single" w:color="auto" w:sz="4" w:space="0"/>
              <w:right w:val="single" w:color="auto" w:sz="4" w:space="0"/>
            </w:tcBorders>
            <w:vAlign w:val="center"/>
          </w:tcPr>
          <w:p w14:paraId="5AD95D6A">
            <w:pPr>
              <w:rPr>
                <w:rFonts w:ascii="Times New Roman" w:hAnsi="Times New Roman" w:eastAsia="Times New Roman" w:cs="Times New Roman"/>
                <w:sz w:val="20"/>
                <w:szCs w:val="20"/>
              </w:rPr>
            </w:pPr>
          </w:p>
        </w:tc>
        <w:tc>
          <w:tcPr>
            <w:tcW w:w="3404" w:type="dxa"/>
            <w:tcBorders>
              <w:top w:val="single" w:color="auto" w:sz="4" w:space="0"/>
              <w:left w:val="single" w:color="auto" w:sz="4" w:space="0"/>
              <w:bottom w:val="single" w:color="auto" w:sz="4" w:space="0"/>
              <w:right w:val="single" w:color="auto" w:sz="4" w:space="0"/>
            </w:tcBorders>
            <w:vAlign w:val="center"/>
          </w:tcPr>
          <w:p w14:paraId="7405448B">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знать</w:t>
            </w:r>
          </w:p>
        </w:tc>
        <w:tc>
          <w:tcPr>
            <w:tcW w:w="3404" w:type="dxa"/>
            <w:tcBorders>
              <w:top w:val="single" w:color="auto" w:sz="4" w:space="0"/>
              <w:left w:val="single" w:color="auto" w:sz="4" w:space="0"/>
              <w:bottom w:val="single" w:color="auto" w:sz="4" w:space="0"/>
              <w:right w:val="single" w:color="auto" w:sz="4" w:space="0"/>
            </w:tcBorders>
            <w:vAlign w:val="center"/>
          </w:tcPr>
          <w:p w14:paraId="3C051CE1">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уметь</w:t>
            </w:r>
          </w:p>
        </w:tc>
        <w:tc>
          <w:tcPr>
            <w:tcW w:w="3404" w:type="dxa"/>
            <w:tcBorders>
              <w:top w:val="single" w:color="auto" w:sz="4" w:space="0"/>
              <w:left w:val="single" w:color="auto" w:sz="4" w:space="0"/>
              <w:bottom w:val="single" w:color="auto" w:sz="4" w:space="0"/>
              <w:right w:val="single" w:color="auto" w:sz="4" w:space="0"/>
            </w:tcBorders>
            <w:vAlign w:val="center"/>
          </w:tcPr>
          <w:p w14:paraId="75422E93">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владеть</w:t>
            </w:r>
          </w:p>
        </w:tc>
      </w:tr>
      <w:tr w14:paraId="29F10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0" w:type="auto"/>
            <w:tcBorders>
              <w:top w:val="single" w:color="auto" w:sz="4" w:space="0"/>
              <w:left w:val="single" w:color="auto" w:sz="4" w:space="0"/>
              <w:bottom w:val="single" w:color="auto" w:sz="4" w:space="0"/>
              <w:right w:val="single" w:color="auto" w:sz="4" w:space="0"/>
            </w:tcBorders>
            <w:vAlign w:val="center"/>
          </w:tcPr>
          <w:p w14:paraId="559CCF74">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УК-2</w:t>
            </w:r>
          </w:p>
        </w:tc>
        <w:tc>
          <w:tcPr>
            <w:tcW w:w="3403" w:type="dxa"/>
            <w:tcBorders>
              <w:top w:val="single" w:color="auto" w:sz="4" w:space="0"/>
              <w:left w:val="single" w:color="auto" w:sz="4" w:space="0"/>
              <w:bottom w:val="single" w:color="auto" w:sz="4" w:space="0"/>
              <w:right w:val="single" w:color="auto" w:sz="4" w:space="0"/>
            </w:tcBorders>
            <w:vAlign w:val="center"/>
          </w:tcPr>
          <w:p w14:paraId="01D49437">
            <w:pPr>
              <w:rPr>
                <w:rFonts w:ascii="Times New Roman" w:hAnsi="Times New Roman" w:eastAsia="Times New Roman" w:cs="Times New Roman"/>
                <w:sz w:val="20"/>
                <w:szCs w:val="20"/>
              </w:rPr>
            </w:pPr>
            <w:r>
              <w:rPr>
                <w:rFonts w:ascii="Times New Roman" w:hAnsi="Times New Roman" w:eastAsia="Times New Roman" w:cs="Times New Roman"/>
                <w:sz w:val="20"/>
                <w:szCs w:val="20"/>
              </w:rPr>
              <w:t>готовность  к  абстрактному  мышлению, анализу, синтезу</w:t>
            </w:r>
          </w:p>
        </w:tc>
        <w:tc>
          <w:tcPr>
            <w:tcW w:w="3404" w:type="dxa"/>
            <w:tcBorders>
              <w:top w:val="single" w:color="auto" w:sz="4" w:space="0"/>
              <w:left w:val="single" w:color="auto" w:sz="4" w:space="0"/>
              <w:bottom w:val="single" w:color="auto" w:sz="4" w:space="0"/>
              <w:right w:val="single" w:color="auto" w:sz="4" w:space="0"/>
            </w:tcBorders>
            <w:vAlign w:val="center"/>
          </w:tcPr>
          <w:p w14:paraId="6F1FDBD9">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основные понятия, используемые в сексологии;</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структурно-функциональные особенности нервной и половой системы человека;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основные принципы функционирования нервной и половой системы, их взаимосвязь с другими органами и системами;</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4 - научные идеи и тенденции развития сексологии</w:t>
            </w:r>
          </w:p>
        </w:tc>
        <w:tc>
          <w:tcPr>
            <w:tcW w:w="3404" w:type="dxa"/>
            <w:tcBorders>
              <w:top w:val="single" w:color="auto" w:sz="4" w:space="0"/>
              <w:left w:val="single" w:color="auto" w:sz="4" w:space="0"/>
              <w:bottom w:val="single" w:color="auto" w:sz="4" w:space="0"/>
              <w:right w:val="single" w:color="auto" w:sz="4" w:space="0"/>
            </w:tcBorders>
            <w:vAlign w:val="center"/>
          </w:tcPr>
          <w:p w14:paraId="746ED224">
            <w:pPr>
              <w:rPr>
                <w:rFonts w:ascii="Times New Roman" w:hAnsi="Times New Roman" w:eastAsia="Times New Roman" w:cs="Times New Roman"/>
                <w:sz w:val="20"/>
                <w:szCs w:val="20"/>
              </w:rPr>
            </w:pPr>
            <w:r>
              <w:rPr>
                <w:rFonts w:ascii="Times New Roman" w:hAnsi="Times New Roman" w:eastAsia="Times New Roman" w:cs="Times New Roman"/>
                <w:sz w:val="20"/>
                <w:szCs w:val="20"/>
              </w:rPr>
              <w:t>1 -критически оценивать поступающую информацию вне зависимости от ее источника;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избегать автоматического применения стандартных приемов при решении профессиональных задач;</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управлять информацией (поиск, интерпретация, анализ информации, в т.ч. из множественных источников;</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4 - использовать системный комплексный подход при постановке диагноза и назначении необходимой терапии.</w:t>
            </w:r>
          </w:p>
        </w:tc>
        <w:tc>
          <w:tcPr>
            <w:tcW w:w="3404" w:type="dxa"/>
            <w:tcBorders>
              <w:top w:val="single" w:color="auto" w:sz="4" w:space="0"/>
              <w:left w:val="single" w:color="auto" w:sz="4" w:space="0"/>
              <w:bottom w:val="single" w:color="auto" w:sz="4" w:space="0"/>
              <w:right w:val="single" w:color="auto" w:sz="4" w:space="0"/>
            </w:tcBorders>
            <w:vAlign w:val="center"/>
          </w:tcPr>
          <w:p w14:paraId="74F56D1F">
            <w:pPr>
              <w:rPr>
                <w:rFonts w:ascii="Times New Roman" w:hAnsi="Times New Roman" w:eastAsia="Times New Roman" w:cs="Times New Roman"/>
                <w:sz w:val="20"/>
                <w:szCs w:val="20"/>
              </w:rPr>
            </w:pPr>
            <w:r>
              <w:rPr>
                <w:rFonts w:ascii="Times New Roman" w:hAnsi="Times New Roman" w:eastAsia="Times New Roman" w:cs="Times New Roman"/>
                <w:sz w:val="20"/>
                <w:szCs w:val="20"/>
              </w:rPr>
              <w:t>1- навыками сбора, обработки, критического анализа и систематизации профессиональной</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 xml:space="preserve">информации; </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навыками выбора методов и средств решения профессиональных задач;</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навыками управления информацией (поиск, интерпретация, анализ информации, в т.ч. из множественных источников;</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4 - владеть компьютерной техникой, получать информацию из различных источников, работать с информацией в глобальных компьютерных сетях.</w:t>
            </w:r>
          </w:p>
        </w:tc>
      </w:tr>
      <w:tr w14:paraId="6305F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trPr>
        <w:tc>
          <w:tcPr>
            <w:tcW w:w="0" w:type="auto"/>
            <w:tcBorders>
              <w:top w:val="single" w:color="auto" w:sz="4" w:space="0"/>
              <w:left w:val="single" w:color="auto" w:sz="4" w:space="0"/>
              <w:bottom w:val="single" w:color="auto" w:sz="4" w:space="0"/>
              <w:right w:val="single" w:color="auto" w:sz="4" w:space="0"/>
            </w:tcBorders>
            <w:vAlign w:val="center"/>
          </w:tcPr>
          <w:p w14:paraId="253AD3E9">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ОПК-1</w:t>
            </w:r>
          </w:p>
        </w:tc>
        <w:tc>
          <w:tcPr>
            <w:tcW w:w="3403" w:type="dxa"/>
            <w:tcBorders>
              <w:top w:val="single" w:color="auto" w:sz="4" w:space="0"/>
              <w:left w:val="single" w:color="auto" w:sz="4" w:space="0"/>
              <w:bottom w:val="single" w:color="auto" w:sz="4" w:space="0"/>
              <w:right w:val="single" w:color="auto" w:sz="4" w:space="0"/>
            </w:tcBorders>
            <w:vAlign w:val="center"/>
          </w:tcPr>
          <w:p w14:paraId="3021A1A2">
            <w:pPr>
              <w:rPr>
                <w:rFonts w:ascii="Times New Roman" w:hAnsi="Times New Roman" w:eastAsia="Times New Roman" w:cs="Times New Roman"/>
                <w:sz w:val="20"/>
                <w:szCs w:val="20"/>
              </w:rPr>
            </w:pPr>
            <w:r>
              <w:rPr>
                <w:rFonts w:ascii="Times New Roman" w:hAnsi="Times New Roman" w:eastAsia="Times New Roman" w:cs="Times New Roman"/>
                <w:sz w:val="20"/>
                <w:szCs w:val="20"/>
              </w:rPr>
              <w:t>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tc>
        <w:tc>
          <w:tcPr>
            <w:tcW w:w="3404" w:type="dxa"/>
            <w:tcBorders>
              <w:top w:val="single" w:color="auto" w:sz="4" w:space="0"/>
              <w:left w:val="single" w:color="auto" w:sz="4" w:space="0"/>
              <w:bottom w:val="single" w:color="auto" w:sz="4" w:space="0"/>
              <w:right w:val="single" w:color="auto" w:sz="4" w:space="0"/>
            </w:tcBorders>
            <w:vAlign w:val="center"/>
          </w:tcPr>
          <w:p w14:paraId="22F12FE2">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основные этапы психосексуального развития человека и критерии психического здоровья;</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 xml:space="preserve">2 – биологические и психологические основы поведения человека </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этиологию, патогенез, ведущие клинические проявления, методы диагностики, лабораторные показатели и исходы сексологиеских расстройств человека;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4 - виды и показания к психофармакотерапии</w:t>
            </w:r>
          </w:p>
        </w:tc>
        <w:tc>
          <w:tcPr>
            <w:tcW w:w="3404" w:type="dxa"/>
            <w:tcBorders>
              <w:top w:val="single" w:color="auto" w:sz="4" w:space="0"/>
              <w:left w:val="single" w:color="auto" w:sz="4" w:space="0"/>
              <w:bottom w:val="single" w:color="auto" w:sz="4" w:space="0"/>
              <w:right w:val="single" w:color="auto" w:sz="4" w:space="0"/>
            </w:tcBorders>
            <w:vAlign w:val="center"/>
          </w:tcPr>
          <w:p w14:paraId="5C879649">
            <w:pPr>
              <w:rPr>
                <w:rFonts w:ascii="Times New Roman" w:hAnsi="Times New Roman" w:eastAsia="Times New Roman" w:cs="Times New Roman"/>
                <w:sz w:val="20"/>
                <w:szCs w:val="20"/>
              </w:rPr>
            </w:pPr>
            <w:r>
              <w:rPr>
                <w:rFonts w:ascii="Times New Roman" w:hAnsi="Times New Roman" w:eastAsia="Times New Roman" w:cs="Times New Roman"/>
                <w:sz w:val="20"/>
                <w:szCs w:val="20"/>
              </w:rPr>
              <w:t>1 -проводить консультации больных по вопросам заболевания и проводимого лечения;</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проводить беседы с пациентами по вопросам профилактики сексологических расстройств;</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осуществлять профилактические и лечебные мероприятия с учетом динамики психического состояния</w:t>
            </w:r>
          </w:p>
        </w:tc>
        <w:tc>
          <w:tcPr>
            <w:tcW w:w="3404" w:type="dxa"/>
            <w:tcBorders>
              <w:top w:val="single" w:color="auto" w:sz="4" w:space="0"/>
              <w:left w:val="single" w:color="auto" w:sz="4" w:space="0"/>
              <w:bottom w:val="single" w:color="auto" w:sz="4" w:space="0"/>
              <w:right w:val="single" w:color="auto" w:sz="4" w:space="0"/>
            </w:tcBorders>
            <w:vAlign w:val="center"/>
          </w:tcPr>
          <w:p w14:paraId="5D29A297">
            <w:pPr>
              <w:rPr>
                <w:rFonts w:ascii="Times New Roman" w:hAnsi="Times New Roman" w:eastAsia="Times New Roman" w:cs="Times New Roman"/>
                <w:sz w:val="20"/>
                <w:szCs w:val="20"/>
              </w:rPr>
            </w:pPr>
            <w:r>
              <w:rPr>
                <w:rFonts w:ascii="Times New Roman" w:hAnsi="Times New Roman" w:eastAsia="Times New Roman" w:cs="Times New Roman"/>
                <w:sz w:val="20"/>
                <w:szCs w:val="20"/>
              </w:rPr>
              <w:t>1 -обосновывать использование психофармакологических препаратов;</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методиками применения психофармакологических препаратов для лечения и предупреждения развития обострений психических заболеваний.</w:t>
            </w:r>
          </w:p>
        </w:tc>
      </w:tr>
      <w:tr w14:paraId="6E377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0" w:type="auto"/>
            <w:tcBorders>
              <w:top w:val="single" w:color="auto" w:sz="4" w:space="0"/>
              <w:left w:val="single" w:color="auto" w:sz="4" w:space="0"/>
              <w:bottom w:val="single" w:color="auto" w:sz="4" w:space="0"/>
              <w:right w:val="single" w:color="auto" w:sz="4" w:space="0"/>
            </w:tcBorders>
            <w:vAlign w:val="center"/>
          </w:tcPr>
          <w:p w14:paraId="53E27E20">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ОПК-2</w:t>
            </w:r>
          </w:p>
        </w:tc>
        <w:tc>
          <w:tcPr>
            <w:tcW w:w="3403" w:type="dxa"/>
            <w:tcBorders>
              <w:top w:val="single" w:color="auto" w:sz="4" w:space="0"/>
              <w:left w:val="single" w:color="auto" w:sz="4" w:space="0"/>
              <w:bottom w:val="single" w:color="auto" w:sz="4" w:space="0"/>
              <w:right w:val="single" w:color="auto" w:sz="4" w:space="0"/>
            </w:tcBorders>
            <w:vAlign w:val="center"/>
          </w:tcPr>
          <w:p w14:paraId="02035A68">
            <w:pPr>
              <w:rPr>
                <w:rFonts w:ascii="Times New Roman" w:hAnsi="Times New Roman" w:eastAsia="Times New Roman" w:cs="Times New Roman"/>
                <w:sz w:val="20"/>
                <w:szCs w:val="20"/>
              </w:rPr>
            </w:pPr>
            <w:r>
              <w:rPr>
                <w:rFonts w:ascii="Times New Roman" w:hAnsi="Times New Roman" w:eastAsia="Times New Roman" w:cs="Times New Roman"/>
                <w:sz w:val="20"/>
                <w:szCs w:val="20"/>
              </w:rPr>
              <w:t>готовность к проведению профилактических медицинских осмотров, диспансеризации и осуществлению диспансерного наблюдения</w:t>
            </w:r>
          </w:p>
        </w:tc>
        <w:tc>
          <w:tcPr>
            <w:tcW w:w="3404" w:type="dxa"/>
            <w:tcBorders>
              <w:top w:val="single" w:color="auto" w:sz="4" w:space="0"/>
              <w:left w:val="single" w:color="auto" w:sz="4" w:space="0"/>
              <w:bottom w:val="single" w:color="auto" w:sz="4" w:space="0"/>
              <w:right w:val="single" w:color="auto" w:sz="4" w:space="0"/>
            </w:tcBorders>
            <w:vAlign w:val="center"/>
          </w:tcPr>
          <w:p w14:paraId="1ED88FE0">
            <w:pPr>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1 – критерии психического и сексуального здоровья, </w:t>
            </w:r>
          </w:p>
          <w:p w14:paraId="03CDB786">
            <w:pPr>
              <w:rPr>
                <w:rFonts w:ascii="Times New Roman" w:hAnsi="Times New Roman" w:eastAsia="Times New Roman" w:cs="Times New Roman"/>
                <w:sz w:val="20"/>
                <w:szCs w:val="20"/>
              </w:rPr>
            </w:pPr>
            <w:r>
              <w:rPr>
                <w:rFonts w:ascii="Times New Roman" w:hAnsi="Times New Roman" w:eastAsia="Times New Roman" w:cs="Times New Roman"/>
                <w:sz w:val="20"/>
                <w:szCs w:val="20"/>
              </w:rPr>
              <w:t>2 - этиологию, патогенез, ведущие клинические проявления, методы диагностики, лабораторные показатели и исходы основных сексологических расстройств;</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виды и показания к психофармакотерапии.</w:t>
            </w:r>
          </w:p>
        </w:tc>
        <w:tc>
          <w:tcPr>
            <w:tcW w:w="3404" w:type="dxa"/>
            <w:tcBorders>
              <w:top w:val="single" w:color="auto" w:sz="4" w:space="0"/>
              <w:left w:val="single" w:color="auto" w:sz="4" w:space="0"/>
              <w:bottom w:val="single" w:color="auto" w:sz="4" w:space="0"/>
              <w:right w:val="single" w:color="auto" w:sz="4" w:space="0"/>
            </w:tcBorders>
            <w:vAlign w:val="center"/>
          </w:tcPr>
          <w:p w14:paraId="52A82FBC">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оценивать психическое и сексуальное здоровье человека, проводить консультации больных по вопросам заболевания и проводимого лечения;</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проводить беседы с пациентами по вопросам профилактики психических расстройств;</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осуществлять профилактические и лечебные мероприятия с учетом динамики психического состояния</w:t>
            </w:r>
          </w:p>
        </w:tc>
        <w:tc>
          <w:tcPr>
            <w:tcW w:w="3404" w:type="dxa"/>
            <w:tcBorders>
              <w:top w:val="single" w:color="auto" w:sz="4" w:space="0"/>
              <w:left w:val="single" w:color="auto" w:sz="4" w:space="0"/>
              <w:bottom w:val="single" w:color="auto" w:sz="4" w:space="0"/>
              <w:right w:val="single" w:color="auto" w:sz="4" w:space="0"/>
            </w:tcBorders>
            <w:vAlign w:val="center"/>
          </w:tcPr>
          <w:p w14:paraId="21617FF6">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навыком оценки психического и сексологического здоровья человека;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обосновывать использование психофармакологических препаратов; владеть методиками применения психофармакологических препаратов для лечения и предупреждения развития обострений психических и сексологических  заболеваний.</w:t>
            </w:r>
          </w:p>
        </w:tc>
      </w:tr>
      <w:tr w14:paraId="2833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0" w:type="auto"/>
            <w:tcBorders>
              <w:top w:val="single" w:color="auto" w:sz="4" w:space="0"/>
              <w:left w:val="single" w:color="auto" w:sz="4" w:space="0"/>
              <w:bottom w:val="single" w:color="auto" w:sz="4" w:space="0"/>
              <w:right w:val="single" w:color="auto" w:sz="4" w:space="0"/>
            </w:tcBorders>
            <w:vAlign w:val="center"/>
          </w:tcPr>
          <w:p w14:paraId="3293D69A">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ОПК-5</w:t>
            </w:r>
          </w:p>
        </w:tc>
        <w:tc>
          <w:tcPr>
            <w:tcW w:w="3403" w:type="dxa"/>
            <w:tcBorders>
              <w:top w:val="single" w:color="auto" w:sz="4" w:space="0"/>
              <w:left w:val="single" w:color="auto" w:sz="4" w:space="0"/>
              <w:bottom w:val="single" w:color="auto" w:sz="4" w:space="0"/>
              <w:right w:val="single" w:color="auto" w:sz="4" w:space="0"/>
            </w:tcBorders>
            <w:vAlign w:val="center"/>
          </w:tcPr>
          <w:p w14:paraId="24EBA159">
            <w:pPr>
              <w:rPr>
                <w:rFonts w:ascii="Times New Roman" w:hAnsi="Times New Roman" w:eastAsia="Times New Roman" w:cs="Times New Roman"/>
                <w:sz w:val="20"/>
                <w:szCs w:val="20"/>
              </w:rPr>
            </w:pPr>
            <w:r>
              <w:rPr>
                <w:rFonts w:ascii="Times New Roman" w:hAnsi="Times New Roman" w:eastAsia="Times New Roman" w:cs="Times New Roman"/>
                <w:sz w:val="20"/>
                <w:szCs w:val="20"/>
              </w:rPr>
              <w:t>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классификацией  болезней и проблем, связанных со здоровьем</w:t>
            </w:r>
          </w:p>
        </w:tc>
        <w:tc>
          <w:tcPr>
            <w:tcW w:w="3404" w:type="dxa"/>
            <w:tcBorders>
              <w:top w:val="single" w:color="auto" w:sz="4" w:space="0"/>
              <w:left w:val="single" w:color="auto" w:sz="4" w:space="0"/>
              <w:bottom w:val="single" w:color="auto" w:sz="4" w:space="0"/>
              <w:right w:val="single" w:color="auto" w:sz="4" w:space="0"/>
            </w:tcBorders>
            <w:vAlign w:val="center"/>
          </w:tcPr>
          <w:p w14:paraId="774347B2">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возрастные особенности психики, патогенеза наиболее распространенных заболеваний человека;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методы  и принципы оценки сексологического статуса человека;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этиологию, патогенез, ведущие клинические проявления, методы диагностики, лабораторные показатели и исходы основных сексологических заболеваний человека;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4 - виды и показания к психофармакотерапии.</w:t>
            </w:r>
          </w:p>
        </w:tc>
        <w:tc>
          <w:tcPr>
            <w:tcW w:w="3404" w:type="dxa"/>
            <w:tcBorders>
              <w:top w:val="single" w:color="auto" w:sz="4" w:space="0"/>
              <w:left w:val="single" w:color="auto" w:sz="4" w:space="0"/>
              <w:bottom w:val="single" w:color="auto" w:sz="4" w:space="0"/>
              <w:right w:val="single" w:color="auto" w:sz="4" w:space="0"/>
            </w:tcBorders>
            <w:vAlign w:val="center"/>
          </w:tcPr>
          <w:p w14:paraId="68E18899">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интерпретировать результаты оценки сексологического статуса;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обосновать необходимость патопсихологического обследования;</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обосновать необходимость применения психофармакотерапии, объяснять действие психофармакологических лекарственных препаратов и возможных осложнений при нарушении назначения.</w:t>
            </w:r>
          </w:p>
        </w:tc>
        <w:tc>
          <w:tcPr>
            <w:tcW w:w="3404" w:type="dxa"/>
            <w:tcBorders>
              <w:top w:val="single" w:color="auto" w:sz="4" w:space="0"/>
              <w:left w:val="single" w:color="auto" w:sz="4" w:space="0"/>
              <w:bottom w:val="single" w:color="auto" w:sz="4" w:space="0"/>
              <w:right w:val="single" w:color="auto" w:sz="4" w:space="0"/>
            </w:tcBorders>
            <w:vAlign w:val="center"/>
          </w:tcPr>
          <w:p w14:paraId="018A5F11">
            <w:pPr>
              <w:rPr>
                <w:rFonts w:ascii="Times New Roman" w:hAnsi="Times New Roman" w:eastAsia="Times New Roman" w:cs="Times New Roman"/>
                <w:sz w:val="20"/>
                <w:szCs w:val="20"/>
              </w:rPr>
            </w:pPr>
            <w:r>
              <w:rPr>
                <w:rFonts w:ascii="Times New Roman" w:hAnsi="Times New Roman" w:eastAsia="Times New Roman" w:cs="Times New Roman"/>
                <w:sz w:val="20"/>
                <w:szCs w:val="20"/>
              </w:rPr>
              <w:t>1-  методикой сбора жалоб, субъективного и объективного анамнеза психического расстройства, сексологического анамнеза, оценка сексологического статуса;</w:t>
            </w:r>
          </w:p>
          <w:p w14:paraId="1A3B1D0D">
            <w:pPr>
              <w:rPr>
                <w:rFonts w:ascii="Times New Roman" w:hAnsi="Times New Roman" w:eastAsia="Times New Roman" w:cs="Times New Roman"/>
                <w:sz w:val="20"/>
                <w:szCs w:val="20"/>
              </w:rPr>
            </w:pPr>
            <w:r>
              <w:rPr>
                <w:rFonts w:ascii="Times New Roman" w:hAnsi="Times New Roman" w:eastAsia="Times New Roman" w:cs="Times New Roman"/>
                <w:sz w:val="20"/>
                <w:szCs w:val="20"/>
              </w:rPr>
              <w:t>2 – навыком выявления во время клинического обследования симптомов сексологических расстройств, составления плана дополнительного лабораторного и инструментального обследования.</w:t>
            </w:r>
          </w:p>
        </w:tc>
      </w:tr>
      <w:tr w14:paraId="2450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5" w:hRule="atLeast"/>
        </w:trPr>
        <w:tc>
          <w:tcPr>
            <w:tcW w:w="0" w:type="auto"/>
            <w:tcBorders>
              <w:top w:val="single" w:color="auto" w:sz="4" w:space="0"/>
              <w:left w:val="single" w:color="auto" w:sz="4" w:space="0"/>
              <w:bottom w:val="single" w:color="auto" w:sz="4" w:space="0"/>
              <w:right w:val="single" w:color="auto" w:sz="4" w:space="0"/>
            </w:tcBorders>
            <w:vAlign w:val="center"/>
          </w:tcPr>
          <w:p w14:paraId="339F7EE4">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ОПК-6</w:t>
            </w:r>
          </w:p>
        </w:tc>
        <w:tc>
          <w:tcPr>
            <w:tcW w:w="3403" w:type="dxa"/>
            <w:tcBorders>
              <w:top w:val="single" w:color="auto" w:sz="4" w:space="0"/>
              <w:left w:val="single" w:color="auto" w:sz="4" w:space="0"/>
              <w:bottom w:val="single" w:color="auto" w:sz="4" w:space="0"/>
              <w:right w:val="single" w:color="auto" w:sz="4" w:space="0"/>
            </w:tcBorders>
            <w:vAlign w:val="center"/>
          </w:tcPr>
          <w:p w14:paraId="1AA77DE5">
            <w:pPr>
              <w:rPr>
                <w:rFonts w:ascii="Times New Roman" w:hAnsi="Times New Roman" w:eastAsia="Times New Roman" w:cs="Times New Roman"/>
                <w:sz w:val="20"/>
                <w:szCs w:val="20"/>
              </w:rPr>
            </w:pPr>
            <w:r>
              <w:rPr>
                <w:rFonts w:ascii="Times New Roman" w:hAnsi="Times New Roman" w:eastAsia="Times New Roman" w:cs="Times New Roman"/>
                <w:sz w:val="20"/>
                <w:szCs w:val="20"/>
              </w:rPr>
              <w:t>готовность к ведению и лечению пациентов, нуждающихся в оказании психотерапевтической помощи</w:t>
            </w:r>
          </w:p>
        </w:tc>
        <w:tc>
          <w:tcPr>
            <w:tcW w:w="3404" w:type="dxa"/>
            <w:tcBorders>
              <w:top w:val="single" w:color="auto" w:sz="4" w:space="0"/>
              <w:left w:val="single" w:color="auto" w:sz="4" w:space="0"/>
              <w:bottom w:val="single" w:color="auto" w:sz="4" w:space="0"/>
              <w:right w:val="single" w:color="auto" w:sz="4" w:space="0"/>
            </w:tcBorders>
            <w:vAlign w:val="center"/>
          </w:tcPr>
          <w:p w14:paraId="64986C10">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возрастные особенности нервной системы;</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2 - общие закономерности этиопатогенеза психических заболеваний человека;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клинические проявления, методы диагностики, лабораторные показатели и исходы основных психических заболеваний;</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4 - виды и показания к психотерапии и психофармакотерапии;</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5 - знать принципы реабилитации больных с психическими расстройствами</w:t>
            </w:r>
          </w:p>
        </w:tc>
        <w:tc>
          <w:tcPr>
            <w:tcW w:w="3404" w:type="dxa"/>
            <w:tcBorders>
              <w:top w:val="single" w:color="auto" w:sz="4" w:space="0"/>
              <w:left w:val="single" w:color="auto" w:sz="4" w:space="0"/>
              <w:bottom w:val="single" w:color="auto" w:sz="4" w:space="0"/>
              <w:right w:val="single" w:color="auto" w:sz="4" w:space="0"/>
            </w:tcBorders>
            <w:vAlign w:val="center"/>
          </w:tcPr>
          <w:p w14:paraId="47ED4779">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обосновать необходимость проведения психотерапии, объяснить принцип применяемой методики и возможные осложнения в процессе терапии.</w:t>
            </w:r>
          </w:p>
          <w:p w14:paraId="060E9BBC">
            <w:pPr>
              <w:rPr>
                <w:rFonts w:ascii="Times New Roman" w:hAnsi="Times New Roman" w:eastAsia="Times New Roman" w:cs="Times New Roman"/>
                <w:sz w:val="20"/>
                <w:szCs w:val="20"/>
              </w:rPr>
            </w:pPr>
            <w:r>
              <w:rPr>
                <w:rFonts w:ascii="Times New Roman" w:hAnsi="Times New Roman" w:eastAsia="Times New Roman" w:cs="Times New Roman"/>
                <w:sz w:val="20"/>
                <w:szCs w:val="20"/>
              </w:rPr>
              <w:t>2. - обосновать необходимость применения психофармакотерапии, объяснять действие психофармакотропных лекарственных препаратов и возможные осложнения при нарушении назначения;</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3 - осуществлять профилактические и лечебные мероприятия с учетом динамики клинической картины психического расстройства;</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4 - оказать неотложную помощь больным с психическими расстройствами;</w:t>
            </w:r>
            <w:r>
              <w:rPr>
                <w:rFonts w:ascii="Times New Roman" w:hAnsi="Times New Roman" w:eastAsia="Times New Roman" w:cs="Times New Roman"/>
                <w:sz w:val="20"/>
                <w:szCs w:val="20"/>
              </w:rPr>
              <w:br w:type="textWrapping"/>
            </w:r>
            <w:r>
              <w:rPr>
                <w:rFonts w:ascii="Times New Roman" w:hAnsi="Times New Roman" w:eastAsia="Times New Roman" w:cs="Times New Roman"/>
                <w:sz w:val="20"/>
                <w:szCs w:val="20"/>
              </w:rPr>
              <w:t>5 – организовывать реабилитационные мероприятия для лиц с психическими расстройствами</w:t>
            </w:r>
          </w:p>
        </w:tc>
        <w:tc>
          <w:tcPr>
            <w:tcW w:w="3404" w:type="dxa"/>
            <w:tcBorders>
              <w:top w:val="single" w:color="auto" w:sz="4" w:space="0"/>
              <w:left w:val="single" w:color="auto" w:sz="4" w:space="0"/>
              <w:bottom w:val="single" w:color="auto" w:sz="4" w:space="0"/>
              <w:right w:val="single" w:color="auto" w:sz="4" w:space="0"/>
            </w:tcBorders>
            <w:vAlign w:val="center"/>
          </w:tcPr>
          <w:p w14:paraId="116A6803">
            <w:pPr>
              <w:rPr>
                <w:rFonts w:ascii="Times New Roman" w:hAnsi="Times New Roman" w:eastAsia="Times New Roman" w:cs="Times New Roman"/>
                <w:sz w:val="20"/>
                <w:szCs w:val="20"/>
              </w:rPr>
            </w:pPr>
            <w:r>
              <w:rPr>
                <w:rFonts w:ascii="Times New Roman" w:hAnsi="Times New Roman" w:eastAsia="Times New Roman" w:cs="Times New Roman"/>
                <w:sz w:val="20"/>
                <w:szCs w:val="20"/>
              </w:rPr>
              <w:t>1 -владеть методами и принципами ведения и лечения пациентов с психической патологией в соответствии с Федеральными клиническими рекомендациями и нормативно-правовыми документами регламентирующими оказание психиатрической помощи</w:t>
            </w:r>
          </w:p>
        </w:tc>
      </w:tr>
      <w:tr w14:paraId="10AFE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0" w:type="auto"/>
            <w:tcBorders>
              <w:top w:val="single" w:color="auto" w:sz="4" w:space="0"/>
              <w:left w:val="single" w:color="auto" w:sz="4" w:space="0"/>
              <w:bottom w:val="single" w:color="auto" w:sz="4" w:space="0"/>
              <w:right w:val="single" w:color="auto" w:sz="4" w:space="0"/>
            </w:tcBorders>
            <w:vAlign w:val="center"/>
          </w:tcPr>
          <w:p w14:paraId="5DCA2030">
            <w:pPr>
              <w:rPr>
                <w:rFonts w:ascii="Times New Roman" w:hAnsi="Times New Roman" w:eastAsia="Times New Roman" w:cs="Times New Roman"/>
                <w:b/>
                <w:bCs/>
                <w:sz w:val="20"/>
                <w:szCs w:val="20"/>
              </w:rPr>
            </w:pPr>
            <w:r>
              <w:rPr>
                <w:rFonts w:ascii="Times New Roman" w:hAnsi="Times New Roman" w:eastAsia="Times New Roman" w:cs="Times New Roman"/>
                <w:b/>
                <w:bCs/>
                <w:sz w:val="20"/>
                <w:szCs w:val="20"/>
              </w:rPr>
              <w:t>ОПК-8</w:t>
            </w:r>
          </w:p>
        </w:tc>
        <w:tc>
          <w:tcPr>
            <w:tcW w:w="3403" w:type="dxa"/>
            <w:tcBorders>
              <w:top w:val="single" w:color="auto" w:sz="4" w:space="0"/>
              <w:left w:val="single" w:color="auto" w:sz="4" w:space="0"/>
              <w:bottom w:val="single" w:color="auto" w:sz="4" w:space="0"/>
              <w:right w:val="single" w:color="auto" w:sz="4" w:space="0"/>
            </w:tcBorders>
            <w:vAlign w:val="center"/>
          </w:tcPr>
          <w:p w14:paraId="71A39A17">
            <w:pPr>
              <w:rPr>
                <w:rFonts w:ascii="Times New Roman" w:hAnsi="Times New Roman" w:eastAsia="Times New Roman" w:cs="Times New Roman"/>
                <w:sz w:val="20"/>
                <w:szCs w:val="20"/>
              </w:rPr>
            </w:pPr>
            <w:r>
              <w:rPr>
                <w:rFonts w:ascii="Times New Roman" w:hAnsi="Times New Roman" w:eastAsia="Times New Roman" w:cs="Times New Roman"/>
                <w:sz w:val="20"/>
                <w:szCs w:val="20"/>
              </w:rPr>
              <w:t>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w:t>
            </w:r>
          </w:p>
        </w:tc>
        <w:tc>
          <w:tcPr>
            <w:tcW w:w="3404" w:type="dxa"/>
            <w:tcBorders>
              <w:top w:val="single" w:color="auto" w:sz="4" w:space="0"/>
              <w:left w:val="single" w:color="auto" w:sz="4" w:space="0"/>
              <w:bottom w:val="single" w:color="auto" w:sz="4" w:space="0"/>
              <w:right w:val="single" w:color="auto" w:sz="4" w:space="0"/>
            </w:tcBorders>
            <w:vAlign w:val="center"/>
          </w:tcPr>
          <w:p w14:paraId="4E90CF8A">
            <w:pPr>
              <w:numPr>
                <w:ilvl w:val="0"/>
                <w:numId w:val="1"/>
              </w:numPr>
              <w:rPr>
                <w:rFonts w:ascii="Times New Roman" w:hAnsi="Times New Roman" w:eastAsia="Times New Roman" w:cs="Times New Roman"/>
                <w:sz w:val="20"/>
                <w:szCs w:val="20"/>
              </w:rPr>
            </w:pPr>
            <w:r>
              <w:rPr>
                <w:rFonts w:ascii="Times New Roman" w:hAnsi="Times New Roman" w:eastAsia="Times New Roman" w:cs="Times New Roman"/>
                <w:sz w:val="20"/>
                <w:szCs w:val="20"/>
              </w:rPr>
              <w:t>принципы и методы психофармакотерапии, немедикаментозной терапии, санаторно-курортного лечения психических и сексологических расстройств, показания и противопоказания к применению данных методов лечения и реабилитации</w:t>
            </w:r>
          </w:p>
        </w:tc>
        <w:tc>
          <w:tcPr>
            <w:tcW w:w="3404" w:type="dxa"/>
            <w:tcBorders>
              <w:top w:val="single" w:color="auto" w:sz="4" w:space="0"/>
              <w:left w:val="single" w:color="auto" w:sz="4" w:space="0"/>
              <w:bottom w:val="single" w:color="auto" w:sz="4" w:space="0"/>
              <w:right w:val="single" w:color="auto" w:sz="4" w:space="0"/>
            </w:tcBorders>
            <w:vAlign w:val="center"/>
          </w:tcPr>
          <w:p w14:paraId="5404F9F2">
            <w:pPr>
              <w:numPr>
                <w:ilvl w:val="0"/>
                <w:numId w:val="2"/>
              </w:numPr>
              <w:rPr>
                <w:rFonts w:ascii="Times New Roman" w:hAnsi="Times New Roman" w:eastAsia="Times New Roman" w:cs="Times New Roman"/>
                <w:sz w:val="20"/>
                <w:szCs w:val="20"/>
              </w:rPr>
            </w:pPr>
            <w:r>
              <w:rPr>
                <w:rFonts w:ascii="Times New Roman" w:hAnsi="Times New Roman" w:eastAsia="Times New Roman" w:cs="Times New Roman"/>
                <w:sz w:val="20"/>
                <w:szCs w:val="20"/>
              </w:rPr>
              <w:t xml:space="preserve">определять необходимость психофармакотерапии, немедикаментозной терапии, санаторно-курортного лечения при разных вариантах течения нозологий </w:t>
            </w:r>
          </w:p>
        </w:tc>
        <w:tc>
          <w:tcPr>
            <w:tcW w:w="3404" w:type="dxa"/>
            <w:tcBorders>
              <w:top w:val="single" w:color="auto" w:sz="4" w:space="0"/>
              <w:left w:val="single" w:color="auto" w:sz="4" w:space="0"/>
              <w:bottom w:val="single" w:color="auto" w:sz="4" w:space="0"/>
              <w:right w:val="single" w:color="auto" w:sz="4" w:space="0"/>
            </w:tcBorders>
            <w:vAlign w:val="center"/>
          </w:tcPr>
          <w:p w14:paraId="38D78DBB">
            <w:pPr>
              <w:rPr>
                <w:rFonts w:ascii="Times New Roman" w:hAnsi="Times New Roman" w:eastAsia="Times New Roman" w:cs="Times New Roman"/>
                <w:sz w:val="20"/>
                <w:szCs w:val="20"/>
              </w:rPr>
            </w:pPr>
            <w:r>
              <w:rPr>
                <w:rFonts w:ascii="Times New Roman" w:hAnsi="Times New Roman" w:eastAsia="Times New Roman" w:cs="Times New Roman"/>
                <w:sz w:val="20"/>
                <w:szCs w:val="20"/>
              </w:rPr>
              <w:t>1 - алгоритмами применения психофармакотерапии, немедикаментозной терапии и санаторно-курортного лечения при разных вариантах течения нозологий</w:t>
            </w:r>
          </w:p>
        </w:tc>
      </w:tr>
    </w:tbl>
    <w:p w14:paraId="16F08ECE">
      <w:pPr>
        <w:rPr>
          <w:rFonts w:ascii="Times New Roman" w:hAnsi="Times New Roman" w:eastAsia="Times New Roman" w:cs="Times New Roman"/>
          <w:sz w:val="20"/>
          <w:szCs w:val="20"/>
        </w:rPr>
      </w:pPr>
    </w:p>
    <w:p w14:paraId="6A105A8A">
      <w:pPr>
        <w:tabs>
          <w:tab w:val="left" w:pos="912"/>
        </w:tabs>
        <w:rPr>
          <w:rFonts w:ascii="Times New Roman" w:hAnsi="Times New Roman" w:eastAsia="Times New Roman" w:cs="Times New Roman"/>
          <w:sz w:val="20"/>
          <w:szCs w:val="20"/>
        </w:rPr>
      </w:pPr>
      <w:r>
        <w:rPr>
          <w:rFonts w:ascii="Times New Roman" w:hAnsi="Times New Roman" w:eastAsia="Times New Roman" w:cs="Times New Roman"/>
          <w:sz w:val="20"/>
          <w:szCs w:val="20"/>
        </w:rPr>
        <w:tab/>
      </w:r>
    </w:p>
    <w:p w14:paraId="21630EE3">
      <w:pPr>
        <w:widowControl w:val="0"/>
        <w:tabs>
          <w:tab w:val="left" w:pos="912"/>
        </w:tabs>
        <w:spacing w:line="240" w:lineRule="auto"/>
        <w:rPr>
          <w:rFonts w:ascii="Times New Roman" w:hAnsi="Times New Roman" w:eastAsia="Times New Roman" w:cs="Times New Roman"/>
          <w:sz w:val="20"/>
          <w:szCs w:val="20"/>
        </w:rPr>
      </w:pPr>
    </w:p>
    <w:p w14:paraId="003D983C">
      <w:pPr>
        <w:rPr>
          <w:rFonts w:ascii="Times New Roman" w:hAnsi="Times New Roman" w:eastAsia="Times New Roman" w:cs="Times New Roman"/>
          <w:sz w:val="20"/>
          <w:szCs w:val="20"/>
        </w:rPr>
        <w:sectPr>
          <w:headerReference r:id="rId5" w:type="default"/>
          <w:footerReference r:id="rId6" w:type="default"/>
          <w:pgSz w:w="16840" w:h="11900" w:orient="landscape"/>
          <w:pgMar w:top="1701" w:right="1103" w:bottom="851" w:left="1134" w:header="708" w:footer="708" w:gutter="0"/>
          <w:cols w:space="720" w:num="1"/>
        </w:sectPr>
      </w:pPr>
    </w:p>
    <w:p w14:paraId="56ADBF25">
      <w:pPr>
        <w:widowControl w:val="0"/>
        <w:spacing w:after="0" w:line="240" w:lineRule="auto"/>
        <w:rPr>
          <w:rFonts w:ascii="Times New Roman" w:hAnsi="Times New Roman" w:eastAsia="Times New Roman" w:cs="Times New Roman"/>
          <w:b/>
          <w:bCs/>
          <w:sz w:val="24"/>
          <w:szCs w:val="24"/>
        </w:rPr>
      </w:pPr>
    </w:p>
    <w:p w14:paraId="525A2E6A">
      <w:pPr>
        <w:widowControl w:val="0"/>
        <w:spacing w:after="0" w:line="240" w:lineRule="auto"/>
        <w:jc w:val="both"/>
        <w:rPr>
          <w:rFonts w:ascii="Times New Roman" w:hAnsi="Times New Roman" w:eastAsia="Times New Roman" w:cs="Times New Roman"/>
          <w:b/>
          <w:bCs/>
          <w:sz w:val="24"/>
          <w:szCs w:val="24"/>
        </w:rPr>
      </w:pPr>
      <w:r>
        <w:rPr>
          <w:rFonts w:ascii="Times New Roman" w:hAnsi="Times New Roman"/>
          <w:b/>
          <w:bCs/>
          <w:sz w:val="24"/>
          <w:szCs w:val="24"/>
        </w:rPr>
        <w:t>Перечень литературы, рекомендуемой для изучения дисциплины, используемый как источник информации для составления оценочных средств:</w:t>
      </w:r>
    </w:p>
    <w:p w14:paraId="749926B0">
      <w:pPr>
        <w:widowControl w:val="0"/>
        <w:spacing w:after="0" w:line="240" w:lineRule="auto"/>
        <w:jc w:val="both"/>
        <w:rPr>
          <w:rFonts w:ascii="Times New Roman" w:hAnsi="Times New Roman" w:eastAsia="Times New Roman" w:cs="Times New Roman"/>
          <w:b/>
          <w:bCs/>
          <w:sz w:val="24"/>
          <w:szCs w:val="24"/>
        </w:rPr>
      </w:pPr>
    </w:p>
    <w:p w14:paraId="4E05218A">
      <w:pPr>
        <w:widowControl w:val="0"/>
        <w:shd w:val="clear" w:color="auto" w:fill="FFFFFF"/>
        <w:spacing w:after="0" w:line="360" w:lineRule="auto"/>
        <w:jc w:val="both"/>
        <w:rPr>
          <w:rFonts w:ascii="Times New Roman" w:hAnsi="Times New Roman"/>
          <w:b/>
          <w:bCs/>
          <w:spacing w:val="-7"/>
          <w:sz w:val="28"/>
        </w:rPr>
      </w:pPr>
      <w:r>
        <w:rPr>
          <w:rFonts w:ascii="Times New Roman" w:hAnsi="Times New Roman"/>
          <w:b/>
          <w:bCs/>
          <w:spacing w:val="-7"/>
          <w:sz w:val="28"/>
        </w:rPr>
        <w:t>а) Основная литература:</w:t>
      </w:r>
    </w:p>
    <w:tbl>
      <w:tblPr>
        <w:tblStyle w:val="4"/>
        <w:tblW w:w="5114" w:type="pct"/>
        <w:jc w:val="center"/>
        <w:tblCellSpacing w:w="15" w:type="dxa"/>
        <w:tblLayout w:type="fixed"/>
        <w:tblCellMar>
          <w:top w:w="15" w:type="dxa"/>
          <w:left w:w="15" w:type="dxa"/>
          <w:bottom w:w="15" w:type="dxa"/>
          <w:right w:w="15" w:type="dxa"/>
        </w:tblCellMar>
      </w:tblPr>
      <w:tblGrid>
        <w:gridCol w:w="14707"/>
      </w:tblGrid>
      <w:tr w14:paraId="6409E8EF">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69DE2676">
            <w:pPr>
              <w:spacing w:line="240" w:lineRule="auto"/>
              <w:rPr>
                <w:rFonts w:ascii="Times New Roman" w:hAnsi="Times New Roman"/>
                <w:sz w:val="28"/>
                <w:szCs w:val="28"/>
              </w:rPr>
            </w:pPr>
            <w:r>
              <w:rPr>
                <w:rFonts w:ascii="Times New Roman" w:hAnsi="Times New Roman"/>
                <w:sz w:val="28"/>
                <w:szCs w:val="28"/>
              </w:rPr>
              <w:t xml:space="preserve">1. 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Style w:val="9"/>
                <w:rFonts w:ascii="Times New Roman" w:hAnsi="Times New Roman"/>
                <w:sz w:val="28"/>
                <w:szCs w:val="28"/>
              </w:rPr>
              <w:t>https://www.studentlibrary.ru/book/ISBN9785970458761.html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560458F0">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3071A9BB">
            <w:pPr>
              <w:spacing w:after="0" w:line="240" w:lineRule="auto"/>
              <w:jc w:val="both"/>
              <w:rPr>
                <w:rFonts w:ascii="Times New Roman" w:hAnsi="Times New Roman"/>
                <w:sz w:val="28"/>
                <w:szCs w:val="28"/>
              </w:rPr>
            </w:pPr>
            <w:r>
              <w:rPr>
                <w:rFonts w:ascii="Times New Roman" w:hAnsi="Times New Roman"/>
                <w:sz w:val="28"/>
                <w:szCs w:val="28"/>
                <w:shd w:val="clear" w:color="auto" w:fill="F2F2F2"/>
              </w:rPr>
              <w:t>2 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https://e.lanbook.com/book/174523</w:t>
            </w:r>
          </w:p>
        </w:tc>
      </w:tr>
      <w:tr w14:paraId="114A8DBE">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2AA54B5C">
            <w:pPr>
              <w:spacing w:after="0" w:line="240" w:lineRule="auto"/>
              <w:rPr>
                <w:rStyle w:val="22"/>
                <w:rFonts w:ascii="Times New Roman" w:hAnsi="Times New Roman"/>
                <w:sz w:val="28"/>
                <w:szCs w:val="28"/>
                <w:shd w:val="clear" w:color="auto" w:fill="F7F7F7"/>
              </w:rPr>
            </w:pPr>
            <w:r>
              <w:rPr>
                <w:rFonts w:ascii="Times New Roman" w:hAnsi="Times New Roman"/>
                <w:color w:val="333333"/>
                <w:sz w:val="28"/>
                <w:szCs w:val="28"/>
                <w:shd w:val="clear" w:color="auto" w:fill="F7F7F7"/>
              </w:rPr>
              <w:t>3. Шабанов, П. Д. </w:t>
            </w:r>
            <w:r>
              <w:rPr>
                <w:rStyle w:val="22"/>
                <w:rFonts w:ascii="Times New Roman" w:hAnsi="Times New Roman"/>
                <w:color w:val="333333"/>
                <w:sz w:val="28"/>
                <w:szCs w:val="28"/>
                <w:shd w:val="clear" w:color="auto" w:fill="F7F7F7"/>
              </w:rPr>
              <w:t>Наркология</w:t>
            </w:r>
            <w:r>
              <w:rPr>
                <w:rFonts w:ascii="Times New Roman" w:hAnsi="Times New Roman"/>
                <w:color w:val="333333"/>
                <w:sz w:val="28"/>
                <w:szCs w:val="28"/>
                <w:shd w:val="clear" w:color="auto" w:fill="F7F7F7"/>
              </w:rPr>
              <w:t> : руководство / Шабанов П. Д. - 2-е изд. , перераб. и доп. - Москва : ГЭОТАР-Медиа, 2015. - 832 с. (Серия "Библиотека врача-специалиста") - ISBN 978-5-9704-3187-0. - Текст : электронный // ЭБС "Консультант студента" : [сайт]. - URL : https://www.studentlibrary.ru/book/ISBN9785970431870.html </w:t>
            </w:r>
          </w:p>
        </w:tc>
      </w:tr>
      <w:tr w14:paraId="31E008B8">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4F4F1EAD">
            <w:pPr>
              <w:spacing w:after="0" w:line="240" w:lineRule="auto"/>
              <w:rPr>
                <w:rFonts w:ascii="Times New Roman" w:hAnsi="Times New Roman"/>
                <w:color w:val="333333"/>
                <w:sz w:val="28"/>
                <w:szCs w:val="28"/>
                <w:shd w:val="clear" w:color="auto" w:fill="F7F7F7"/>
              </w:rPr>
            </w:pPr>
            <w:r>
              <w:rPr>
                <w:rFonts w:ascii="Times New Roman" w:hAnsi="Times New Roman"/>
                <w:color w:val="333333"/>
                <w:sz w:val="28"/>
                <w:szCs w:val="28"/>
                <w:shd w:val="clear" w:color="auto" w:fill="F7F7F7"/>
              </w:rPr>
              <w:t xml:space="preserve">4. 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w:t>
            </w:r>
            <w:r>
              <w:fldChar w:fldCharType="begin"/>
            </w:r>
            <w:r>
              <w:instrText xml:space="preserve"> HYPERLINK "https://www.studentlibrary.ru/book/ISBN9785970483633.html" </w:instrText>
            </w:r>
            <w:r>
              <w:fldChar w:fldCharType="separate"/>
            </w:r>
            <w:r>
              <w:rPr>
                <w:rStyle w:val="9"/>
                <w:rFonts w:ascii="Times New Roman" w:hAnsi="Times New Roman"/>
                <w:sz w:val="28"/>
                <w:szCs w:val="28"/>
                <w:shd w:val="clear" w:color="auto" w:fill="F7F7F7"/>
              </w:rPr>
              <w:t>https://www.studentlibrary.ru/book/ISBN9785970483633.html</w:t>
            </w:r>
            <w:r>
              <w:rPr>
                <w:rStyle w:val="9"/>
                <w:rFonts w:ascii="Times New Roman" w:hAnsi="Times New Roman"/>
                <w:sz w:val="28"/>
                <w:szCs w:val="28"/>
                <w:shd w:val="clear" w:color="auto" w:fill="F7F7F7"/>
              </w:rPr>
              <w:fldChar w:fldCharType="end"/>
            </w:r>
            <w:r>
              <w:rPr>
                <w:rFonts w:ascii="Times New Roman" w:hAnsi="Times New Roman"/>
                <w:color w:val="333333"/>
                <w:sz w:val="28"/>
                <w:szCs w:val="28"/>
                <w:shd w:val="clear" w:color="auto" w:fill="F7F7F7"/>
              </w:rPr>
              <w:t xml:space="preserve"> </w:t>
            </w:r>
            <w:r>
              <w:rPr>
                <w:rStyle w:val="7"/>
                <w:rFonts w:ascii="Times New Roman" w:hAnsi="Times New Roman"/>
                <w:color w:val="333333"/>
                <w:sz w:val="28"/>
                <w:szCs w:val="28"/>
                <w:shd w:val="clear" w:color="auto" w:fill="F7F7F7"/>
              </w:rPr>
              <w:footnoteReference w:id="0"/>
            </w:r>
          </w:p>
        </w:tc>
      </w:tr>
    </w:tbl>
    <w:p w14:paraId="725BC09E">
      <w:pPr>
        <w:widowControl w:val="0"/>
        <w:shd w:val="clear" w:color="auto" w:fill="FFFFFF"/>
        <w:spacing w:after="0" w:line="360" w:lineRule="auto"/>
        <w:jc w:val="both"/>
        <w:rPr>
          <w:rFonts w:ascii="Times New Roman" w:hAnsi="Times New Roman"/>
          <w:b/>
          <w:bCs/>
          <w:spacing w:val="-7"/>
          <w:sz w:val="28"/>
          <w:szCs w:val="28"/>
        </w:rPr>
      </w:pPr>
      <w:r>
        <w:rPr>
          <w:rFonts w:ascii="Times New Roman" w:hAnsi="Times New Roman"/>
          <w:b/>
          <w:bCs/>
          <w:spacing w:val="-7"/>
          <w:sz w:val="28"/>
          <w:szCs w:val="28"/>
        </w:rPr>
        <w:t>б) Дополнительная литература:</w:t>
      </w:r>
    </w:p>
    <w:tbl>
      <w:tblPr>
        <w:tblStyle w:val="4"/>
        <w:tblW w:w="5114" w:type="pct"/>
        <w:jc w:val="center"/>
        <w:tblCellSpacing w:w="15" w:type="dxa"/>
        <w:tblLayout w:type="fixed"/>
        <w:tblCellMar>
          <w:top w:w="15" w:type="dxa"/>
          <w:left w:w="15" w:type="dxa"/>
          <w:bottom w:w="15" w:type="dxa"/>
          <w:right w:w="15" w:type="dxa"/>
        </w:tblCellMar>
      </w:tblPr>
      <w:tblGrid>
        <w:gridCol w:w="14707"/>
      </w:tblGrid>
      <w:tr w14:paraId="66CA8922">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1B412810">
            <w:pPr>
              <w:spacing w:line="240" w:lineRule="auto"/>
              <w:ind w:left="120"/>
              <w:rPr>
                <w:rFonts w:ascii="Times New Roman" w:hAnsi="Times New Roman"/>
                <w:bCs/>
                <w:sz w:val="28"/>
                <w:szCs w:val="28"/>
              </w:rPr>
            </w:pPr>
            <w:r>
              <w:rPr>
                <w:rFonts w:ascii="Times New Roman" w:hAnsi="Times New Roman"/>
                <w:bCs/>
                <w:sz w:val="28"/>
                <w:szCs w:val="28"/>
              </w:rPr>
              <w:t xml:space="preserve">1. Бурно, М. Е. Терапия творческим самовыражением (отечественный клинический психотерапевтический метод) / Бурно М. Е. - Москва : Академический Проект, 2020. - 487 с. (Психотерапевтические технологии) - ISBN 978-5-8291-2564-6. - Текст : электронный // ЭБС "Консультант студента" : [сайт]. - URL : </w:t>
            </w:r>
            <w:r>
              <w:fldChar w:fldCharType="begin"/>
            </w:r>
            <w:r>
              <w:instrText xml:space="preserve"> HYPERLINK "https://www.studentlibrary.ru/book/ISBN9785829125646.html" </w:instrText>
            </w:r>
            <w:r>
              <w:fldChar w:fldCharType="separate"/>
            </w:r>
            <w:r>
              <w:rPr>
                <w:rStyle w:val="9"/>
                <w:rFonts w:ascii="Times New Roman" w:hAnsi="Times New Roman"/>
                <w:bCs/>
                <w:sz w:val="28"/>
                <w:szCs w:val="28"/>
              </w:rPr>
              <w:t>https://www.studentlibrary.ru/book/ISBN9785829125646.html</w:t>
            </w:r>
            <w:r>
              <w:rPr>
                <w:rStyle w:val="9"/>
                <w:rFonts w:ascii="Times New Roman" w:hAnsi="Times New Roman"/>
                <w:bCs/>
                <w:sz w:val="28"/>
                <w:szCs w:val="28"/>
              </w:rPr>
              <w:fldChar w:fldCharType="end"/>
            </w:r>
            <w:r>
              <w:rPr>
                <w:rFonts w:ascii="Times New Roman" w:hAnsi="Times New Roman"/>
                <w:bCs/>
                <w:sz w:val="28"/>
                <w:szCs w:val="28"/>
              </w:rPr>
              <w:t xml:space="preserve"> </w:t>
            </w:r>
          </w:p>
        </w:tc>
      </w:tr>
      <w:tr w14:paraId="3E221DA0">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7B92849F">
            <w:pPr>
              <w:spacing w:line="240" w:lineRule="auto"/>
              <w:ind w:left="120"/>
              <w:rPr>
                <w:rFonts w:ascii="Times New Roman" w:hAnsi="Times New Roman"/>
                <w:bCs/>
                <w:sz w:val="28"/>
                <w:szCs w:val="28"/>
              </w:rPr>
            </w:pPr>
            <w:r>
              <w:rPr>
                <w:rFonts w:ascii="Times New Roman" w:hAnsi="Times New Roman"/>
                <w:bCs/>
                <w:sz w:val="28"/>
                <w:szCs w:val="28"/>
              </w:rPr>
              <w:t xml:space="preserve">2. Павлов, И. С. Психотерапия в практике : технология психотерапевтического процесса / Павлов И. С. - Москва : Академический Проект, 2020. - 512 с. (Психотерапевтические технологии под ред. проф. В.В. Макарова) - ISBN 978-5-8291-2809-8. - Текст : электронный // ЭБС "Консультант студента" : [сайт]. - URL : </w:t>
            </w:r>
            <w:r>
              <w:fldChar w:fldCharType="begin"/>
            </w:r>
            <w:r>
              <w:instrText xml:space="preserve"> HYPERLINK "https://www.studentlibrary.ru/book/ISBN9785829128098.html" </w:instrText>
            </w:r>
            <w:r>
              <w:fldChar w:fldCharType="separate"/>
            </w:r>
            <w:r>
              <w:rPr>
                <w:rStyle w:val="9"/>
                <w:rFonts w:ascii="Times New Roman" w:hAnsi="Times New Roman"/>
                <w:bCs/>
                <w:sz w:val="28"/>
                <w:szCs w:val="28"/>
              </w:rPr>
              <w:t>https://www.studentlibrary.ru/book/ISBN9785829128098.html</w:t>
            </w:r>
            <w:r>
              <w:rPr>
                <w:rStyle w:val="9"/>
                <w:rFonts w:ascii="Times New Roman" w:hAnsi="Times New Roman"/>
                <w:bCs/>
                <w:sz w:val="28"/>
                <w:szCs w:val="28"/>
              </w:rPr>
              <w:fldChar w:fldCharType="end"/>
            </w:r>
            <w:r>
              <w:rPr>
                <w:rFonts w:ascii="Times New Roman" w:hAnsi="Times New Roman"/>
                <w:bCs/>
                <w:sz w:val="28"/>
                <w:szCs w:val="28"/>
              </w:rPr>
              <w:t xml:space="preserve">   </w:t>
            </w:r>
          </w:p>
        </w:tc>
      </w:tr>
      <w:tr w14:paraId="696960EE">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693458E6">
            <w:pPr>
              <w:spacing w:line="240" w:lineRule="auto"/>
              <w:ind w:left="120"/>
              <w:rPr>
                <w:rFonts w:ascii="Times New Roman" w:hAnsi="Times New Roman"/>
                <w:bCs/>
                <w:sz w:val="28"/>
                <w:szCs w:val="28"/>
              </w:rPr>
            </w:pPr>
            <w:r>
              <w:rPr>
                <w:rFonts w:ascii="Times New Roman" w:hAnsi="Times New Roman"/>
                <w:bCs/>
                <w:sz w:val="28"/>
                <w:szCs w:val="28"/>
              </w:rPr>
              <w:t xml:space="preserve">3. Гингер, Серж Практическое пособие для психотерапевтов / Гингер Серж, Гингер Анн, пер. с фр. Л. Гинар. - Москва : Академический Проект, 2020. - 239 с. (Психологические технологии) - ISBN 978-5-8291-2461-8. - Текст : электронный // ЭБС "Консультант студента" : [сайт]. - URL : </w:t>
            </w:r>
            <w:r>
              <w:fldChar w:fldCharType="begin"/>
            </w:r>
            <w:r>
              <w:instrText xml:space="preserve"> HYPERLINK "https://www.studentlibrary.ru/book/ISBN9785829124618.html" </w:instrText>
            </w:r>
            <w:r>
              <w:fldChar w:fldCharType="separate"/>
            </w:r>
            <w:r>
              <w:rPr>
                <w:rStyle w:val="9"/>
                <w:rFonts w:ascii="Times New Roman" w:hAnsi="Times New Roman"/>
                <w:bCs/>
                <w:sz w:val="28"/>
                <w:szCs w:val="28"/>
              </w:rPr>
              <w:t>https://www.studentlibrary.ru/book/ISBN9785829124618.html</w:t>
            </w:r>
            <w:r>
              <w:rPr>
                <w:rStyle w:val="9"/>
                <w:rFonts w:ascii="Times New Roman" w:hAnsi="Times New Roman"/>
                <w:bCs/>
                <w:sz w:val="28"/>
                <w:szCs w:val="28"/>
              </w:rPr>
              <w:fldChar w:fldCharType="end"/>
            </w:r>
            <w:r>
              <w:rPr>
                <w:rFonts w:ascii="Times New Roman" w:hAnsi="Times New Roman"/>
                <w:bCs/>
                <w:sz w:val="28"/>
                <w:szCs w:val="28"/>
              </w:rPr>
              <w:t xml:space="preserve">  </w:t>
            </w:r>
          </w:p>
        </w:tc>
      </w:tr>
      <w:tr w14:paraId="62A87A12">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20BD8916">
            <w:pPr>
              <w:spacing w:line="240" w:lineRule="auto"/>
              <w:ind w:left="120"/>
              <w:rPr>
                <w:rFonts w:ascii="Times New Roman" w:hAnsi="Times New Roman"/>
                <w:bCs/>
                <w:sz w:val="28"/>
                <w:szCs w:val="28"/>
              </w:rPr>
            </w:pPr>
            <w:r>
              <w:rPr>
                <w:rFonts w:ascii="Times New Roman" w:hAnsi="Times New Roman"/>
                <w:bCs/>
                <w:sz w:val="28"/>
                <w:szCs w:val="28"/>
              </w:rPr>
              <w:t xml:space="preserve">4. Современный взгляд на вопросы этиологии и патогенеза шизофрении : учебно-методическое пособие / А. Э. Гареева, И. Ф. Тимербулатов, Е. М. Евтушенко, М. Ф. Тимербулатова. — Уфа : БГМУ, 2020. — 71 с. — Текст : электронный // Лань : электронно-библиотечная система. — URL: </w:t>
            </w:r>
            <w:r>
              <w:fldChar w:fldCharType="begin"/>
            </w:r>
            <w:r>
              <w:instrText xml:space="preserve"> HYPERLINK "https://e.lanbook.com/book/174058" </w:instrText>
            </w:r>
            <w:r>
              <w:fldChar w:fldCharType="separate"/>
            </w:r>
            <w:r>
              <w:rPr>
                <w:rStyle w:val="9"/>
                <w:rFonts w:ascii="Times New Roman" w:hAnsi="Times New Roman"/>
                <w:bCs/>
                <w:sz w:val="28"/>
                <w:szCs w:val="28"/>
              </w:rPr>
              <w:t>https://e.lanbook.com/book/174058</w:t>
            </w:r>
            <w:r>
              <w:rPr>
                <w:rStyle w:val="9"/>
                <w:rFonts w:ascii="Times New Roman" w:hAnsi="Times New Roman"/>
                <w:bCs/>
                <w:sz w:val="28"/>
                <w:szCs w:val="28"/>
              </w:rPr>
              <w:fldChar w:fldCharType="end"/>
            </w:r>
            <w:r>
              <w:rPr>
                <w:rFonts w:ascii="Times New Roman" w:hAnsi="Times New Roman"/>
                <w:bCs/>
                <w:sz w:val="28"/>
                <w:szCs w:val="28"/>
              </w:rPr>
              <w:t xml:space="preserve"> </w:t>
            </w:r>
          </w:p>
        </w:tc>
      </w:tr>
      <w:tr w14:paraId="2B3365EE">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184CD021">
            <w:pPr>
              <w:spacing w:after="0" w:line="240" w:lineRule="auto"/>
              <w:ind w:left="120"/>
              <w:rPr>
                <w:rFonts w:ascii="Times New Roman" w:hAnsi="Times New Roman"/>
                <w:bCs/>
                <w:sz w:val="28"/>
                <w:szCs w:val="28"/>
              </w:rPr>
            </w:pPr>
            <w:r>
              <w:rPr>
                <w:rFonts w:ascii="Times New Roman" w:hAnsi="Times New Roman"/>
                <w:bCs/>
                <w:sz w:val="28"/>
                <w:szCs w:val="28"/>
              </w:rPr>
              <w:t>5. Оруджев Н. Я. Основные направления психотерапии : учеб.-метод. пособие / Н.Я. Оруджев, Е.А. Тараканова; Минздравсоцразвития, ВолГМУ. - Волгоград : Изд-во ВолГМУ, 2009. - 73 с. – Текст : непосредственный.</w:t>
            </w:r>
          </w:p>
        </w:tc>
      </w:tr>
    </w:tbl>
    <w:p w14:paraId="03BB5B1A">
      <w:pPr>
        <w:widowControl w:val="0"/>
        <w:spacing w:after="0" w:line="360" w:lineRule="auto"/>
        <w:ind w:left="283"/>
        <w:jc w:val="center"/>
        <w:rPr>
          <w:rFonts w:ascii="Times New Roman" w:hAnsi="Times New Roman"/>
          <w:b/>
          <w:iCs/>
          <w:sz w:val="28"/>
        </w:rPr>
      </w:pPr>
      <w:r>
        <w:rPr>
          <w:rFonts w:ascii="Times New Roman" w:hAnsi="Times New Roman"/>
          <w:b/>
          <w:iCs/>
          <w:sz w:val="28"/>
        </w:rPr>
        <w:t>Программное обеспечение и Интернет-ресурсы</w:t>
      </w:r>
    </w:p>
    <w:p w14:paraId="4380B179">
      <w:pPr>
        <w:widowControl w:val="0"/>
        <w:spacing w:after="0" w:line="360" w:lineRule="auto"/>
        <w:ind w:left="283"/>
        <w:jc w:val="both"/>
        <w:rPr>
          <w:rFonts w:ascii="Times New Roman" w:hAnsi="Times New Roman"/>
          <w:iCs/>
          <w:sz w:val="28"/>
        </w:rPr>
      </w:pPr>
      <w:r>
        <w:rPr>
          <w:rFonts w:ascii="Times New Roman" w:hAnsi="Times New Roman"/>
          <w:iCs/>
          <w:sz w:val="28"/>
        </w:rPr>
        <w:t>Электронные ресурсы: базы данных, информационно-справочные и поисковые системы - Интернет ресурсы, отвечающие тематике дисциплины, в том числе:</w:t>
      </w:r>
    </w:p>
    <w:tbl>
      <w:tblPr>
        <w:tblStyle w:val="4"/>
        <w:tblW w:w="9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8"/>
        <w:gridCol w:w="3024"/>
      </w:tblGrid>
      <w:tr w14:paraId="23580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blHeader/>
        </w:trPr>
        <w:tc>
          <w:tcPr>
            <w:tcW w:w="6348" w:type="dxa"/>
            <w:shd w:val="clear" w:color="auto" w:fill="auto"/>
            <w:vAlign w:val="center"/>
          </w:tcPr>
          <w:p w14:paraId="6E0DC7EE">
            <w:pPr>
              <w:jc w:val="center"/>
              <w:rPr>
                <w:rFonts w:ascii="Times New Roman" w:hAnsi="Times New Roman"/>
                <w:sz w:val="28"/>
                <w:szCs w:val="28"/>
              </w:rPr>
            </w:pPr>
            <w:r>
              <w:rPr>
                <w:rFonts w:ascii="Times New Roman" w:hAnsi="Times New Roman"/>
                <w:sz w:val="28"/>
                <w:szCs w:val="28"/>
              </w:rPr>
              <w:t>Ссылка на информационный ресурс</w:t>
            </w:r>
          </w:p>
        </w:tc>
        <w:tc>
          <w:tcPr>
            <w:tcW w:w="3024" w:type="dxa"/>
            <w:shd w:val="clear" w:color="auto" w:fill="auto"/>
            <w:vAlign w:val="center"/>
          </w:tcPr>
          <w:p w14:paraId="573BCA75">
            <w:pPr>
              <w:jc w:val="center"/>
              <w:rPr>
                <w:rFonts w:ascii="Times New Roman" w:hAnsi="Times New Roman"/>
                <w:sz w:val="28"/>
                <w:szCs w:val="28"/>
              </w:rPr>
            </w:pPr>
            <w:r>
              <w:rPr>
                <w:rFonts w:ascii="Times New Roman" w:hAnsi="Times New Roman"/>
                <w:sz w:val="28"/>
                <w:szCs w:val="28"/>
              </w:rPr>
              <w:t>Доступность</w:t>
            </w:r>
          </w:p>
        </w:tc>
      </w:tr>
      <w:tr w14:paraId="20D2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348" w:type="dxa"/>
            <w:shd w:val="clear" w:color="auto" w:fill="auto"/>
          </w:tcPr>
          <w:p w14:paraId="199BF0AD">
            <w:pPr>
              <w:jc w:val="both"/>
              <w:rPr>
                <w:rFonts w:ascii="Times New Roman" w:hAnsi="Times New Roman"/>
                <w:color w:val="0000FF"/>
                <w:sz w:val="28"/>
                <w:szCs w:val="28"/>
                <w:u w:val="single"/>
              </w:rPr>
            </w:pPr>
            <w:r>
              <w:fldChar w:fldCharType="begin"/>
            </w:r>
            <w:r>
              <w:instrText xml:space="preserve"> HYPERLINK "http://www.psychiatr.ru/" </w:instrText>
            </w:r>
            <w:r>
              <w:fldChar w:fldCharType="separate"/>
            </w:r>
            <w:r>
              <w:rPr>
                <w:rFonts w:ascii="Times New Roman" w:hAnsi="Times New Roman"/>
                <w:color w:val="0000FF"/>
                <w:sz w:val="28"/>
                <w:szCs w:val="28"/>
                <w:u w:val="single"/>
              </w:rPr>
              <w:t>http://www.psychiatr.ru/</w:t>
            </w:r>
            <w:r>
              <w:rPr>
                <w:rFonts w:ascii="Times New Roman" w:hAnsi="Times New Roman"/>
                <w:color w:val="0000FF"/>
                <w:sz w:val="28"/>
                <w:szCs w:val="28"/>
                <w:u w:val="single"/>
              </w:rPr>
              <w:fldChar w:fldCharType="end"/>
            </w:r>
            <w:r>
              <w:rPr>
                <w:rFonts w:ascii="Times New Roman" w:hAnsi="Times New Roman"/>
                <w:sz w:val="28"/>
                <w:szCs w:val="28"/>
              </w:rPr>
              <w:t xml:space="preserve">  (сайт Российского Общества психиатров)</w:t>
            </w:r>
          </w:p>
        </w:tc>
        <w:tc>
          <w:tcPr>
            <w:tcW w:w="3024" w:type="dxa"/>
            <w:shd w:val="clear" w:color="auto" w:fill="auto"/>
          </w:tcPr>
          <w:p w14:paraId="5D9C44FF">
            <w:pPr>
              <w:rPr>
                <w:rFonts w:ascii="Times New Roman" w:hAnsi="Times New Roman"/>
                <w:sz w:val="28"/>
                <w:szCs w:val="28"/>
              </w:rPr>
            </w:pPr>
            <w:r>
              <w:rPr>
                <w:rFonts w:ascii="Times New Roman" w:hAnsi="Times New Roman"/>
                <w:sz w:val="28"/>
                <w:szCs w:val="28"/>
              </w:rPr>
              <w:t>Свободный доступ</w:t>
            </w:r>
          </w:p>
        </w:tc>
      </w:tr>
      <w:tr w14:paraId="2F71C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6348" w:type="dxa"/>
            <w:shd w:val="clear" w:color="auto" w:fill="auto"/>
          </w:tcPr>
          <w:p w14:paraId="44128AE9">
            <w:pPr>
              <w:jc w:val="both"/>
              <w:rPr>
                <w:rFonts w:ascii="Times New Roman" w:hAnsi="Times New Roman"/>
                <w:iCs/>
                <w:color w:val="0000FF"/>
                <w:sz w:val="28"/>
                <w:szCs w:val="28"/>
                <w:u w:val="single"/>
              </w:rPr>
            </w:pPr>
            <w:r>
              <w:fldChar w:fldCharType="begin"/>
            </w:r>
            <w:r>
              <w:instrText xml:space="preserve"> HYPERLINK "http://www.psychiatry.ru/" </w:instrText>
            </w:r>
            <w:r>
              <w:fldChar w:fldCharType="separate"/>
            </w:r>
            <w:r>
              <w:rPr>
                <w:rFonts w:ascii="Times New Roman" w:hAnsi="Times New Roman"/>
                <w:color w:val="0000FF"/>
                <w:sz w:val="28"/>
                <w:szCs w:val="28"/>
                <w:u w:val="single"/>
              </w:rPr>
              <w:t>http://www.psychiatry.ru/</w:t>
            </w:r>
            <w:r>
              <w:rPr>
                <w:rFonts w:ascii="Times New Roman" w:hAnsi="Times New Roman"/>
                <w:color w:val="0000FF"/>
                <w:sz w:val="28"/>
                <w:szCs w:val="28"/>
                <w:u w:val="single"/>
              </w:rPr>
              <w:fldChar w:fldCharType="end"/>
            </w:r>
            <w:r>
              <w:rPr>
                <w:rFonts w:ascii="Times New Roman" w:hAnsi="Times New Roman"/>
                <w:sz w:val="28"/>
                <w:szCs w:val="28"/>
              </w:rPr>
              <w:t xml:space="preserve">  (сайт НЦПЗ)</w:t>
            </w:r>
          </w:p>
        </w:tc>
        <w:tc>
          <w:tcPr>
            <w:tcW w:w="3024" w:type="dxa"/>
            <w:shd w:val="clear" w:color="auto" w:fill="auto"/>
          </w:tcPr>
          <w:p w14:paraId="15A4ABD3">
            <w:pPr>
              <w:rPr>
                <w:rFonts w:ascii="Times New Roman" w:hAnsi="Times New Roman"/>
                <w:sz w:val="28"/>
                <w:szCs w:val="28"/>
              </w:rPr>
            </w:pPr>
            <w:r>
              <w:rPr>
                <w:rFonts w:ascii="Times New Roman" w:hAnsi="Times New Roman"/>
                <w:sz w:val="28"/>
                <w:szCs w:val="28"/>
              </w:rPr>
              <w:t>Свободный доступ</w:t>
            </w:r>
          </w:p>
        </w:tc>
      </w:tr>
      <w:tr w14:paraId="5FF9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6348" w:type="dxa"/>
            <w:shd w:val="clear" w:color="auto" w:fill="auto"/>
          </w:tcPr>
          <w:p w14:paraId="255F2A88">
            <w:pPr>
              <w:jc w:val="both"/>
              <w:rPr>
                <w:rFonts w:ascii="Times New Roman" w:hAnsi="Times New Roman"/>
                <w:iCs/>
                <w:color w:val="0000FF"/>
                <w:sz w:val="28"/>
                <w:szCs w:val="28"/>
                <w:u w:val="single"/>
              </w:rPr>
            </w:pPr>
            <w:r>
              <w:fldChar w:fldCharType="begin"/>
            </w:r>
            <w:r>
              <w:instrText xml:space="preserve"> HYPERLINK "http://old.consilium-medicum.com/" </w:instrText>
            </w:r>
            <w:r>
              <w:fldChar w:fldCharType="separate"/>
            </w:r>
            <w:r>
              <w:rPr>
                <w:rFonts w:ascii="Times New Roman" w:hAnsi="Times New Roman"/>
                <w:color w:val="0000FF"/>
                <w:sz w:val="28"/>
                <w:szCs w:val="28"/>
                <w:u w:val="single"/>
              </w:rPr>
              <w:t>http://old.consilium-medicum.com/</w:t>
            </w:r>
            <w:r>
              <w:rPr>
                <w:rFonts w:ascii="Times New Roman" w:hAnsi="Times New Roman"/>
                <w:color w:val="0000FF"/>
                <w:sz w:val="28"/>
                <w:szCs w:val="28"/>
                <w:u w:val="single"/>
              </w:rPr>
              <w:fldChar w:fldCharType="end"/>
            </w:r>
            <w:r>
              <w:rPr>
                <w:rFonts w:ascii="Times New Roman" w:hAnsi="Times New Roman"/>
                <w:sz w:val="28"/>
                <w:szCs w:val="28"/>
              </w:rPr>
              <w:t xml:space="preserve">  (сайт журнала «Психиатрия и психофармакотерапия)</w:t>
            </w:r>
          </w:p>
        </w:tc>
        <w:tc>
          <w:tcPr>
            <w:tcW w:w="3024" w:type="dxa"/>
            <w:shd w:val="clear" w:color="auto" w:fill="auto"/>
          </w:tcPr>
          <w:p w14:paraId="7A65012C">
            <w:pPr>
              <w:rPr>
                <w:rFonts w:ascii="Times New Roman" w:hAnsi="Times New Roman"/>
                <w:sz w:val="28"/>
                <w:szCs w:val="28"/>
              </w:rPr>
            </w:pPr>
            <w:r>
              <w:rPr>
                <w:rFonts w:ascii="Times New Roman" w:hAnsi="Times New Roman"/>
                <w:sz w:val="28"/>
                <w:szCs w:val="28"/>
              </w:rPr>
              <w:t>Свободный доступ</w:t>
            </w:r>
          </w:p>
        </w:tc>
      </w:tr>
      <w:tr w14:paraId="20E5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0AD3AB66">
            <w:pPr>
              <w:jc w:val="both"/>
              <w:rPr>
                <w:rFonts w:ascii="Times New Roman" w:hAnsi="Times New Roman"/>
                <w:iCs/>
                <w:color w:val="0000FF"/>
                <w:sz w:val="28"/>
                <w:szCs w:val="28"/>
                <w:u w:val="single"/>
              </w:rPr>
            </w:pPr>
            <w:r>
              <w:fldChar w:fldCharType="begin"/>
            </w:r>
            <w:r>
              <w:instrText xml:space="preserve"> HYPERLINK "http://mdtube.ru/" </w:instrText>
            </w:r>
            <w:r>
              <w:fldChar w:fldCharType="separate"/>
            </w:r>
            <w:r>
              <w:rPr>
                <w:rFonts w:ascii="Times New Roman" w:hAnsi="Times New Roman"/>
                <w:color w:val="0000FF"/>
                <w:sz w:val="28"/>
                <w:szCs w:val="28"/>
                <w:u w:val="single"/>
              </w:rPr>
              <w:t>http://mdtube.ru/</w:t>
            </w:r>
            <w:r>
              <w:rPr>
                <w:rFonts w:ascii="Times New Roman" w:hAnsi="Times New Roman"/>
                <w:color w:val="0000FF"/>
                <w:sz w:val="28"/>
                <w:szCs w:val="28"/>
                <w:u w:val="single"/>
              </w:rPr>
              <w:fldChar w:fldCharType="end"/>
            </w:r>
          </w:p>
        </w:tc>
        <w:tc>
          <w:tcPr>
            <w:tcW w:w="3024" w:type="dxa"/>
            <w:shd w:val="clear" w:color="auto" w:fill="auto"/>
          </w:tcPr>
          <w:p w14:paraId="2A8016D4">
            <w:pPr>
              <w:rPr>
                <w:rFonts w:ascii="Times New Roman" w:hAnsi="Times New Roman"/>
                <w:sz w:val="28"/>
                <w:szCs w:val="28"/>
              </w:rPr>
            </w:pPr>
            <w:r>
              <w:rPr>
                <w:rFonts w:ascii="Times New Roman" w:hAnsi="Times New Roman"/>
                <w:sz w:val="28"/>
                <w:szCs w:val="28"/>
              </w:rPr>
              <w:t>Свободный доступ</w:t>
            </w:r>
          </w:p>
        </w:tc>
      </w:tr>
      <w:tr w14:paraId="1F0D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584282E7">
            <w:pPr>
              <w:contextualSpacing/>
              <w:jc w:val="both"/>
              <w:rPr>
                <w:rFonts w:ascii="Times New Roman" w:hAnsi="Times New Roman"/>
                <w:sz w:val="28"/>
                <w:szCs w:val="28"/>
              </w:rPr>
            </w:pPr>
            <w:r>
              <w:rPr>
                <w:rFonts w:ascii="Times New Roman" w:hAnsi="Times New Roman"/>
                <w:iCs/>
                <w:sz w:val="28"/>
                <w:szCs w:val="28"/>
              </w:rPr>
              <w:t>Научная электронная библиотека ELIBRARY.RU http://elibrary.ru/</w:t>
            </w:r>
          </w:p>
        </w:tc>
        <w:tc>
          <w:tcPr>
            <w:tcW w:w="3024" w:type="dxa"/>
            <w:shd w:val="clear" w:color="auto" w:fill="auto"/>
          </w:tcPr>
          <w:p w14:paraId="2CF6E83A">
            <w:pPr>
              <w:rPr>
                <w:rFonts w:ascii="Times New Roman" w:hAnsi="Times New Roman"/>
                <w:sz w:val="28"/>
                <w:szCs w:val="28"/>
              </w:rPr>
            </w:pPr>
            <w:r>
              <w:rPr>
                <w:rFonts w:ascii="Times New Roman" w:hAnsi="Times New Roman"/>
                <w:sz w:val="28"/>
                <w:szCs w:val="28"/>
              </w:rPr>
              <w:t>Свободный доступ</w:t>
            </w:r>
          </w:p>
        </w:tc>
      </w:tr>
      <w:tr w14:paraId="7743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54373C6B">
            <w:pPr>
              <w:contextualSpacing/>
              <w:jc w:val="both"/>
              <w:rPr>
                <w:rFonts w:ascii="Times New Roman" w:hAnsi="Times New Roman"/>
                <w:iCs/>
                <w:sz w:val="28"/>
                <w:szCs w:val="28"/>
              </w:rPr>
            </w:pPr>
            <w:r>
              <w:rPr>
                <w:rFonts w:ascii="Times New Roman" w:hAnsi="Times New Roman"/>
                <w:iCs/>
                <w:sz w:val="28"/>
                <w:szCs w:val="28"/>
              </w:rPr>
              <w:t>SpringerNature: http://link.springer.com - мультидисциплинарная платформа</w:t>
            </w:r>
          </w:p>
        </w:tc>
        <w:tc>
          <w:tcPr>
            <w:tcW w:w="3024" w:type="dxa"/>
            <w:shd w:val="clear" w:color="auto" w:fill="auto"/>
          </w:tcPr>
          <w:p w14:paraId="1D54DCF7">
            <w:pPr>
              <w:rPr>
                <w:rFonts w:ascii="Times New Roman" w:hAnsi="Times New Roman"/>
                <w:sz w:val="28"/>
                <w:szCs w:val="28"/>
              </w:rPr>
            </w:pPr>
            <w:r>
              <w:rPr>
                <w:rFonts w:ascii="Times New Roman" w:hAnsi="Times New Roman"/>
                <w:sz w:val="28"/>
                <w:szCs w:val="28"/>
              </w:rPr>
              <w:t>Свободный доступ</w:t>
            </w:r>
          </w:p>
        </w:tc>
      </w:tr>
      <w:tr w14:paraId="56C07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5A94A3F0">
            <w:pPr>
              <w:contextualSpacing/>
              <w:jc w:val="both"/>
              <w:rPr>
                <w:rFonts w:ascii="Times New Roman" w:hAnsi="Times New Roman"/>
                <w:iCs/>
                <w:sz w:val="28"/>
                <w:szCs w:val="28"/>
              </w:rPr>
            </w:pPr>
            <w:r>
              <w:rPr>
                <w:rFonts w:ascii="Times New Roman" w:hAnsi="Times New Roman"/>
                <w:iCs/>
                <w:sz w:val="28"/>
                <w:szCs w:val="28"/>
              </w:rPr>
              <w:t>ScienceDirect: http://www.sciencedirect.com - мультидисциплинарная платформа</w:t>
            </w:r>
          </w:p>
        </w:tc>
        <w:tc>
          <w:tcPr>
            <w:tcW w:w="3024" w:type="dxa"/>
            <w:shd w:val="clear" w:color="auto" w:fill="auto"/>
          </w:tcPr>
          <w:p w14:paraId="0605C2C9">
            <w:pPr>
              <w:rPr>
                <w:rFonts w:ascii="Times New Roman" w:hAnsi="Times New Roman"/>
                <w:sz w:val="28"/>
                <w:szCs w:val="28"/>
              </w:rPr>
            </w:pPr>
            <w:r>
              <w:rPr>
                <w:rFonts w:ascii="Times New Roman" w:hAnsi="Times New Roman"/>
                <w:sz w:val="28"/>
                <w:szCs w:val="28"/>
              </w:rPr>
              <w:t>Свободный доступ</w:t>
            </w:r>
          </w:p>
        </w:tc>
      </w:tr>
      <w:tr w14:paraId="0009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07D4DDC0">
            <w:pPr>
              <w:contextualSpacing/>
              <w:jc w:val="both"/>
              <w:rPr>
                <w:rFonts w:ascii="Times New Roman" w:hAnsi="Times New Roman"/>
                <w:iCs/>
                <w:sz w:val="28"/>
                <w:szCs w:val="28"/>
              </w:rPr>
            </w:pPr>
            <w:r>
              <w:rPr>
                <w:rFonts w:ascii="Times New Roman" w:hAnsi="Times New Roman"/>
                <w:iCs/>
                <w:sz w:val="28"/>
                <w:szCs w:val="28"/>
              </w:rPr>
              <w:t>Платформа EASTVIEW: https://dlib.eastview.com - мультидисциплинарная платформа</w:t>
            </w:r>
          </w:p>
        </w:tc>
        <w:tc>
          <w:tcPr>
            <w:tcW w:w="3024" w:type="dxa"/>
            <w:shd w:val="clear" w:color="auto" w:fill="auto"/>
          </w:tcPr>
          <w:p w14:paraId="048A4C21">
            <w:pPr>
              <w:rPr>
                <w:rFonts w:ascii="Times New Roman" w:hAnsi="Times New Roman"/>
                <w:sz w:val="28"/>
                <w:szCs w:val="28"/>
              </w:rPr>
            </w:pPr>
            <w:r>
              <w:rPr>
                <w:rFonts w:ascii="Times New Roman" w:hAnsi="Times New Roman"/>
                <w:sz w:val="28"/>
                <w:szCs w:val="28"/>
              </w:rPr>
              <w:t>Свободный доступ</w:t>
            </w:r>
          </w:p>
        </w:tc>
      </w:tr>
    </w:tbl>
    <w:p w14:paraId="6EF61D26">
      <w:pPr>
        <w:rPr>
          <w:rFonts w:ascii="Times New Roman" w:hAnsi="Times New Roman"/>
          <w:b/>
          <w:bCs/>
          <w:caps/>
          <w:spacing w:val="-6"/>
          <w:sz w:val="24"/>
          <w:szCs w:val="24"/>
        </w:rPr>
      </w:pPr>
    </w:p>
    <w:p w14:paraId="4DCA59E7">
      <w:pPr>
        <w:rPr>
          <w:rFonts w:ascii="Times New Roman" w:hAnsi="Times New Roman"/>
          <w:b/>
          <w:bCs/>
          <w:caps/>
          <w:spacing w:val="-6"/>
          <w:sz w:val="24"/>
          <w:szCs w:val="24"/>
        </w:rPr>
      </w:pPr>
      <w:r>
        <w:rPr>
          <w:rFonts w:ascii="Times New Roman" w:hAnsi="Times New Roman"/>
          <w:b/>
          <w:bCs/>
          <w:caps/>
          <w:spacing w:val="-6"/>
          <w:sz w:val="24"/>
          <w:szCs w:val="24"/>
        </w:rPr>
        <w:t xml:space="preserve">4. Учебно-методическое и информационное обеспечение дисциплины «судебная психиатрия» </w:t>
      </w:r>
    </w:p>
    <w:p w14:paraId="52F49B06">
      <w:pPr>
        <w:widowControl w:val="0"/>
        <w:shd w:val="clear" w:color="auto" w:fill="FFFFFF"/>
        <w:spacing w:after="0" w:line="360" w:lineRule="auto"/>
        <w:jc w:val="both"/>
        <w:rPr>
          <w:rFonts w:ascii="Times New Roman" w:hAnsi="Times New Roman"/>
          <w:b/>
          <w:bCs/>
          <w:spacing w:val="-7"/>
          <w:sz w:val="28"/>
        </w:rPr>
      </w:pPr>
      <w:r>
        <w:rPr>
          <w:rFonts w:ascii="Times New Roman" w:hAnsi="Times New Roman"/>
          <w:b/>
          <w:bCs/>
          <w:spacing w:val="-7"/>
          <w:sz w:val="28"/>
        </w:rPr>
        <w:t>а) Основная литература:</w:t>
      </w:r>
    </w:p>
    <w:tbl>
      <w:tblPr>
        <w:tblStyle w:val="4"/>
        <w:tblW w:w="5114" w:type="pct"/>
        <w:jc w:val="center"/>
        <w:tblCellSpacing w:w="15" w:type="dxa"/>
        <w:tblLayout w:type="fixed"/>
        <w:tblCellMar>
          <w:top w:w="15" w:type="dxa"/>
          <w:left w:w="15" w:type="dxa"/>
          <w:bottom w:w="15" w:type="dxa"/>
          <w:right w:w="15" w:type="dxa"/>
        </w:tblCellMar>
      </w:tblPr>
      <w:tblGrid>
        <w:gridCol w:w="14707"/>
      </w:tblGrid>
      <w:tr w14:paraId="14F69BE4">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41A35CFB">
            <w:pPr>
              <w:numPr>
                <w:ilvl w:val="0"/>
                <w:numId w:val="3"/>
              </w:numPr>
              <w:pBdr>
                <w:top w:val="none" w:color="auto" w:sz="0" w:space="0"/>
                <w:left w:val="none" w:color="auto" w:sz="0" w:space="0"/>
                <w:bottom w:val="none" w:color="auto" w:sz="0" w:space="0"/>
                <w:right w:val="none" w:color="auto" w:sz="0" w:space="0"/>
                <w:between w:val="none" w:color="auto" w:sz="0" w:space="0"/>
              </w:pBdr>
              <w:spacing w:after="0" w:line="240" w:lineRule="auto"/>
              <w:rPr>
                <w:rFonts w:ascii="Times New Roman" w:hAnsi="Times New Roman"/>
                <w:sz w:val="28"/>
                <w:szCs w:val="28"/>
                <w:shd w:val="clear" w:color="auto" w:fill="F7F7F7"/>
              </w:rPr>
            </w:pPr>
            <w:r>
              <w:rPr>
                <w:rFonts w:ascii="Times New Roman" w:hAnsi="Times New Roman"/>
                <w:sz w:val="28"/>
                <w:szCs w:val="28"/>
                <w:shd w:val="clear" w:color="auto" w:fill="F7F7F7"/>
              </w:rPr>
              <w:t xml:space="preserve">Ткаченко, А. А. Судебно-психиатрическая экспертиза / А. А. Ткаченко, Д. Н. Корзун. - 2-е изд. , перераб. и доп. - Москва : ГЭОТАР-Медиа, 2020. - 728 с. - ISBN 978-5-9704-5636-1. - Текст : электронный // ЭБС "Консультант студента" : [сайт]. - URL : </w:t>
            </w:r>
            <w:r>
              <w:fldChar w:fldCharType="begin"/>
            </w:r>
            <w:r>
              <w:instrText xml:space="preserve"> HYPERLINK "https://www.studentlibrary.ru/book/ISBN9785970456361.html" </w:instrText>
            </w:r>
            <w:r>
              <w:fldChar w:fldCharType="separate"/>
            </w:r>
            <w:r>
              <w:rPr>
                <w:rStyle w:val="9"/>
                <w:rFonts w:ascii="Times New Roman" w:hAnsi="Times New Roman"/>
                <w:sz w:val="28"/>
                <w:szCs w:val="28"/>
                <w:shd w:val="clear" w:color="auto" w:fill="F7F7F7"/>
              </w:rPr>
              <w:t>https://www.studentlibrary.ru/book/ISBN9785970456361.html</w:t>
            </w:r>
            <w:r>
              <w:rPr>
                <w:rStyle w:val="9"/>
                <w:rFonts w:ascii="Times New Roman" w:hAnsi="Times New Roman"/>
                <w:sz w:val="28"/>
                <w:szCs w:val="28"/>
                <w:shd w:val="clear" w:color="auto" w:fill="F7F7F7"/>
              </w:rPr>
              <w:fldChar w:fldCharType="end"/>
            </w:r>
            <w:r>
              <w:rPr>
                <w:rFonts w:ascii="Times New Roman" w:hAnsi="Times New Roman"/>
                <w:sz w:val="28"/>
                <w:szCs w:val="28"/>
                <w:shd w:val="clear" w:color="auto" w:fill="F7F7F7"/>
              </w:rPr>
              <w:t xml:space="preserve"> </w:t>
            </w:r>
          </w:p>
        </w:tc>
      </w:tr>
      <w:tr w14:paraId="4ED843B9">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19B108A0">
            <w:pPr>
              <w:numPr>
                <w:ilvl w:val="0"/>
                <w:numId w:val="3"/>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bCs/>
                <w:sz w:val="28"/>
                <w:szCs w:val="28"/>
              </w:rPr>
            </w:pPr>
            <w:r>
              <w:rPr>
                <w:rFonts w:ascii="Times New Roman" w:hAnsi="Times New Roman"/>
                <w:color w:val="333333"/>
                <w:sz w:val="28"/>
                <w:szCs w:val="28"/>
                <w:shd w:val="clear" w:color="auto" w:fill="F7F7F7"/>
              </w:rPr>
              <w:t>Дмитриева, Т. Б. </w:t>
            </w:r>
            <w:r>
              <w:rPr>
                <w:rStyle w:val="22"/>
                <w:rFonts w:ascii="Times New Roman" w:hAnsi="Times New Roman"/>
                <w:color w:val="333333"/>
                <w:sz w:val="28"/>
                <w:szCs w:val="28"/>
                <w:shd w:val="clear" w:color="auto" w:fill="F7F7F7"/>
              </w:rPr>
              <w:t>Психиатрия</w:t>
            </w:r>
            <w:r>
              <w:rPr>
                <w:rFonts w:ascii="Times New Roman" w:hAnsi="Times New Roman"/>
                <w:color w:val="333333"/>
                <w:sz w:val="28"/>
                <w:szCs w:val="28"/>
                <w:shd w:val="clear" w:color="auto" w:fill="F7F7F7"/>
              </w:rPr>
              <w:t xml:space="preserve"> / под ред. Дмитриевой Т. Б. , Краснова В. Н. , Незнанова Н. Г. , Семке В. Я. , Тиганова А. С. - Москва : ГЭОТАР-Медиа, 2019. - 624 с. - ISBN 978-5-9704-5118-2. - Текст : электронный // ЭБС "Консультант студента" : [сайт]. - URL : </w:t>
            </w:r>
            <w:r>
              <w:fldChar w:fldCharType="begin"/>
            </w:r>
            <w:r>
              <w:instrText xml:space="preserve"> HYPERLINK "https://www.studentlibrary.ru/book/ISBN9785970451182.html" </w:instrText>
            </w:r>
            <w:r>
              <w:fldChar w:fldCharType="separate"/>
            </w:r>
            <w:r>
              <w:rPr>
                <w:rStyle w:val="9"/>
                <w:rFonts w:ascii="Times New Roman" w:hAnsi="Times New Roman"/>
                <w:sz w:val="28"/>
                <w:szCs w:val="28"/>
                <w:shd w:val="clear" w:color="auto" w:fill="F7F7F7"/>
              </w:rPr>
              <w:t>https://www.studentlibrary.ru/book/ISBN9785970451182.html</w:t>
            </w:r>
            <w:r>
              <w:rPr>
                <w:rStyle w:val="9"/>
                <w:rFonts w:ascii="Times New Roman" w:hAnsi="Times New Roman"/>
                <w:sz w:val="28"/>
                <w:szCs w:val="28"/>
                <w:shd w:val="clear" w:color="auto" w:fill="F7F7F7"/>
              </w:rPr>
              <w:fldChar w:fldCharType="end"/>
            </w:r>
          </w:p>
        </w:tc>
      </w:tr>
      <w:tr w14:paraId="52F85AD8">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5362F62B">
            <w:pPr>
              <w:numPr>
                <w:ilvl w:val="0"/>
                <w:numId w:val="3"/>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bCs/>
                <w:sz w:val="28"/>
                <w:szCs w:val="28"/>
              </w:rPr>
            </w:pPr>
            <w:r>
              <w:rPr>
                <w:rFonts w:ascii="Times New Roman" w:hAnsi="Times New Roman"/>
                <w:color w:val="333333"/>
                <w:sz w:val="28"/>
                <w:szCs w:val="28"/>
                <w:shd w:val="clear" w:color="auto" w:fill="F7F7F7"/>
              </w:rPr>
              <w:t>Иванец, Н. Н. </w:t>
            </w:r>
            <w:r>
              <w:rPr>
                <w:rStyle w:val="22"/>
                <w:rFonts w:ascii="Times New Roman" w:hAnsi="Times New Roman"/>
                <w:color w:val="333333"/>
                <w:sz w:val="28"/>
                <w:szCs w:val="28"/>
                <w:shd w:val="clear" w:color="auto" w:fill="F7F7F7"/>
              </w:rPr>
              <w:t>Психиатрия</w:t>
            </w:r>
            <w:r>
              <w:rPr>
                <w:rFonts w:ascii="Times New Roman" w:hAnsi="Times New Roman"/>
                <w:color w:val="333333"/>
                <w:sz w:val="28"/>
                <w:szCs w:val="28"/>
                <w:shd w:val="clear" w:color="auto" w:fill="F7F7F7"/>
              </w:rPr>
              <w:t> и медицинская психология : учебник / Н. Н. Иванец [и др. ]. - Москва : ГЭОТАР"Медиа, 2020. - 896 с. : ил. - 896 с. - ISBN 978-5-9704-5747-4. - Текст : электронный // ЭБС "Консультант студента" : [сайт]. - URL : https://www.studentlibrary.ru/book/ISBN9785970457474.html</w:t>
            </w:r>
          </w:p>
        </w:tc>
      </w:tr>
    </w:tbl>
    <w:p w14:paraId="31AAB5CF">
      <w:pPr>
        <w:widowControl w:val="0"/>
        <w:shd w:val="clear" w:color="auto" w:fill="FFFFFF"/>
        <w:spacing w:after="0" w:line="360" w:lineRule="auto"/>
        <w:jc w:val="both"/>
        <w:rPr>
          <w:rFonts w:ascii="Times New Roman" w:hAnsi="Times New Roman"/>
          <w:b/>
          <w:bCs/>
          <w:spacing w:val="-7"/>
          <w:sz w:val="28"/>
          <w:szCs w:val="28"/>
        </w:rPr>
      </w:pPr>
      <w:r>
        <w:rPr>
          <w:rFonts w:ascii="Times New Roman" w:hAnsi="Times New Roman"/>
          <w:b/>
          <w:bCs/>
          <w:spacing w:val="-7"/>
          <w:sz w:val="28"/>
          <w:szCs w:val="28"/>
        </w:rPr>
        <w:t>б) Дополнительная литература:</w:t>
      </w:r>
    </w:p>
    <w:tbl>
      <w:tblPr>
        <w:tblStyle w:val="4"/>
        <w:tblW w:w="5114" w:type="pct"/>
        <w:jc w:val="center"/>
        <w:tblCellSpacing w:w="15" w:type="dxa"/>
        <w:tblLayout w:type="fixed"/>
        <w:tblCellMar>
          <w:top w:w="15" w:type="dxa"/>
          <w:left w:w="15" w:type="dxa"/>
          <w:bottom w:w="15" w:type="dxa"/>
          <w:right w:w="15" w:type="dxa"/>
        </w:tblCellMar>
      </w:tblPr>
      <w:tblGrid>
        <w:gridCol w:w="14707"/>
      </w:tblGrid>
      <w:tr w14:paraId="55566FFF">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6A14DB41">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Попенко, Н. В. Патопсихологическая диагностика и экспертиза : учебное пособие / Н. В. Попенко. — Красноярск : КрасГМУ им. проф. В.Ф. Войно-Ясенецкого, 2019. — 139 с. — Текст : электронный // Лань : электронно-библиотечная система. — URL: </w:t>
            </w:r>
            <w:r>
              <w:fldChar w:fldCharType="begin"/>
            </w:r>
            <w:r>
              <w:instrText xml:space="preserve"> HYPERLINK "https://e.lanbook.com/book/131418" </w:instrText>
            </w:r>
            <w:r>
              <w:fldChar w:fldCharType="separate"/>
            </w:r>
            <w:r>
              <w:rPr>
                <w:rStyle w:val="9"/>
                <w:rFonts w:ascii="Times New Roman" w:hAnsi="Times New Roman"/>
                <w:sz w:val="28"/>
                <w:szCs w:val="28"/>
              </w:rPr>
              <w:t>https://e.lanbook.com/book/131418</w:t>
            </w:r>
            <w:r>
              <w:rPr>
                <w:rStyle w:val="9"/>
                <w:rFonts w:ascii="Times New Roman" w:hAnsi="Times New Roman"/>
                <w:sz w:val="28"/>
                <w:szCs w:val="28"/>
              </w:rPr>
              <w:fldChar w:fldCharType="end"/>
            </w:r>
            <w:r>
              <w:rPr>
                <w:rFonts w:ascii="Times New Roman" w:hAnsi="Times New Roman"/>
                <w:sz w:val="28"/>
                <w:szCs w:val="28"/>
              </w:rPr>
              <w:t xml:space="preserve"> </w:t>
            </w:r>
          </w:p>
        </w:tc>
      </w:tr>
      <w:tr w14:paraId="35762272">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46A727DE">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Пиголкин, Ю. И. Судебная медицина и судебно-медицинская экспертиза / под ред. Ю. И. Пиголкина - Москва : ГЭОТАР-Медиа, 2014. - 728 с. - ISBN 978-5-9704-2820-7. - Текст : электронный // ЭБС "Консультант студента" : [сайт]. - URL : </w:t>
            </w:r>
            <w:r>
              <w:fldChar w:fldCharType="begin"/>
            </w:r>
            <w:r>
              <w:instrText xml:space="preserve"> HYPERLINK "https://www.studentlibrary.ru/book/ISBN9785970428207.html" </w:instrText>
            </w:r>
            <w:r>
              <w:fldChar w:fldCharType="separate"/>
            </w:r>
            <w:r>
              <w:rPr>
                <w:rStyle w:val="9"/>
                <w:rFonts w:ascii="Times New Roman" w:hAnsi="Times New Roman"/>
                <w:sz w:val="28"/>
                <w:szCs w:val="28"/>
              </w:rPr>
              <w:t>https://www.studentlibrary.ru/book/ISBN9785970428207.html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22D88FAB">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0F4E6FBF">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Пиголкин, Ю. И. Судебная медицина. Задачи и тестовые задания : учебное пособие / под ред. Ю. И. Пиголкина. - 3-е изд. , испр. и доп. - Москва : ГЭОТАР-Медиа, 2016. - 736 с. - ISBN 978-5-9704-3949-4. - Текст : электронный // ЭБС "Консультант студента" : [сайт]. - URL : </w:t>
            </w:r>
            <w:r>
              <w:fldChar w:fldCharType="begin"/>
            </w:r>
            <w:r>
              <w:instrText xml:space="preserve"> HYPERLINK "https://www.studentlibrary.ru/book/ISBN9785970439494.html" </w:instrText>
            </w:r>
            <w:r>
              <w:fldChar w:fldCharType="separate"/>
            </w:r>
            <w:r>
              <w:rPr>
                <w:rStyle w:val="9"/>
                <w:rFonts w:ascii="Times New Roman" w:hAnsi="Times New Roman"/>
                <w:sz w:val="28"/>
                <w:szCs w:val="28"/>
              </w:rPr>
              <w:t>https://www.studentlibrary.ru/book/ISBN9785970439494.html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2948D6AB">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258DA035">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Пиголкин, Ю. И. Судебная медицина. Compendium : учебное пособие / Пиголкин Ю. И. , Дубровин И. А. - Москва : ГЭОТАР-Медиа, 2011. - 288 с. - ISBN 978-5-9704-1623-5. - Текст : электронный // ЭБС "Консультант студента" : [сайт]. - URL : </w:t>
            </w:r>
            <w:r>
              <w:fldChar w:fldCharType="begin"/>
            </w:r>
            <w:r>
              <w:instrText xml:space="preserve"> HYPERLINK "https://www.studentlibrary.ru/book/ISBN9785970416235.html" </w:instrText>
            </w:r>
            <w:r>
              <w:fldChar w:fldCharType="separate"/>
            </w:r>
            <w:r>
              <w:rPr>
                <w:rStyle w:val="9"/>
                <w:rFonts w:ascii="Times New Roman" w:hAnsi="Times New Roman"/>
                <w:sz w:val="28"/>
                <w:szCs w:val="28"/>
              </w:rPr>
              <w:t>https://www.studentlibrary.ru/book/ISBN9785970416235.html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7BC445C5">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70FC6DF7">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Пиголкин, Ю. И. Атлас по судебной медицине / Пиголкин Ю. И. , Дубровин И. А. , Горностаев Д,В. и др. Под ред. Ю. И. Пиголкина - Москва : ГЭОТАР-Медиа, 2010. - 376 с. - ISBN 978-5-9704-1542-9. - Текст : электронный // ЭБС "Консультант студента" : [сайт]. - URL : </w:t>
            </w:r>
            <w:r>
              <w:fldChar w:fldCharType="begin"/>
            </w:r>
            <w:r>
              <w:instrText xml:space="preserve"> HYPERLINK "https://www.studentlibrary.ru/book/ISBN9785970415429.html" </w:instrText>
            </w:r>
            <w:r>
              <w:fldChar w:fldCharType="separate"/>
            </w:r>
            <w:r>
              <w:rPr>
                <w:rStyle w:val="9"/>
                <w:rFonts w:ascii="Times New Roman" w:hAnsi="Times New Roman"/>
                <w:sz w:val="28"/>
                <w:szCs w:val="28"/>
              </w:rPr>
              <w:t>https://www.studentlibrary.ru/book/ISBN9785970415429.html</w:t>
            </w:r>
            <w:r>
              <w:rPr>
                <w:rStyle w:val="9"/>
                <w:rFonts w:ascii="Times New Roman" w:hAnsi="Times New Roman"/>
                <w:sz w:val="28"/>
                <w:szCs w:val="28"/>
              </w:rPr>
              <w:fldChar w:fldCharType="end"/>
            </w:r>
            <w:r>
              <w:rPr>
                <w:rFonts w:ascii="Times New Roman" w:hAnsi="Times New Roman"/>
                <w:sz w:val="28"/>
                <w:szCs w:val="28"/>
              </w:rPr>
              <w:t xml:space="preserve">  </w:t>
            </w:r>
          </w:p>
        </w:tc>
      </w:tr>
      <w:tr w14:paraId="71A2F9E4">
        <w:tblPrEx>
          <w:tblCellMar>
            <w:top w:w="15" w:type="dxa"/>
            <w:left w:w="15" w:type="dxa"/>
            <w:bottom w:w="15" w:type="dxa"/>
            <w:right w:w="15" w:type="dxa"/>
          </w:tblCellMar>
        </w:tblPrEx>
        <w:trPr>
          <w:tblCellSpacing w:w="15" w:type="dxa"/>
          <w:jc w:val="center"/>
        </w:trPr>
        <w:tc>
          <w:tcPr>
            <w:tcW w:w="9600" w:type="dxa"/>
            <w:shd w:val="clear" w:color="auto" w:fill="auto"/>
            <w:vAlign w:val="center"/>
          </w:tcPr>
          <w:p w14:paraId="713B09D9">
            <w:pPr>
              <w:numPr>
                <w:ilvl w:val="0"/>
                <w:numId w:val="4"/>
              </w:num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rPr>
                <w:rFonts w:ascii="Times New Roman" w:hAnsi="Times New Roman"/>
                <w:sz w:val="28"/>
                <w:szCs w:val="28"/>
              </w:rPr>
            </w:pPr>
            <w:r>
              <w:rPr>
                <w:rFonts w:ascii="Times New Roman" w:hAnsi="Times New Roman"/>
                <w:sz w:val="28"/>
                <w:szCs w:val="28"/>
              </w:rPr>
              <w:t xml:space="preserve">Крепелин, Э. Введение в психиатрическую клинику   / Э. Крепелин. - 7-е изд. - Москва : Лаборатория знаний, 2024. - 496 с. Систем. требования: Adobe Reader XI ; экран 10". -Загл. с титул. экрана. (Классика и современность. Психиатрия) - ISBN 978-5-93208-686-5. - Текст : электронный // ЭБС "Консультант студента" : [сайт]. - URL : </w:t>
            </w:r>
            <w:r>
              <w:fldChar w:fldCharType="begin"/>
            </w:r>
            <w:r>
              <w:instrText xml:space="preserve"> HYPERLINK "https://www.studentlibrary.ru/book/ISBN9785932086865.html" </w:instrText>
            </w:r>
            <w:r>
              <w:fldChar w:fldCharType="separate"/>
            </w:r>
            <w:r>
              <w:rPr>
                <w:rStyle w:val="9"/>
                <w:rFonts w:ascii="Times New Roman" w:hAnsi="Times New Roman"/>
                <w:sz w:val="28"/>
                <w:szCs w:val="28"/>
              </w:rPr>
              <w:t>https://www.studentlibrary.ru/book/ISBN9785932086865.html</w:t>
            </w:r>
            <w:r>
              <w:rPr>
                <w:rStyle w:val="9"/>
                <w:rFonts w:ascii="Times New Roman" w:hAnsi="Times New Roman"/>
                <w:sz w:val="28"/>
                <w:szCs w:val="28"/>
              </w:rPr>
              <w:fldChar w:fldCharType="end"/>
            </w:r>
            <w:r>
              <w:rPr>
                <w:rFonts w:ascii="Times New Roman" w:hAnsi="Times New Roman"/>
                <w:sz w:val="28"/>
                <w:szCs w:val="28"/>
              </w:rPr>
              <w:t xml:space="preserve"> </w:t>
            </w:r>
            <w:r>
              <w:rPr>
                <w:rStyle w:val="7"/>
                <w:rFonts w:ascii="Times New Roman" w:hAnsi="Times New Roman"/>
                <w:sz w:val="28"/>
                <w:szCs w:val="28"/>
              </w:rPr>
              <w:footnoteReference w:id="1"/>
            </w:r>
          </w:p>
        </w:tc>
      </w:tr>
    </w:tbl>
    <w:p w14:paraId="6C86CB9C">
      <w:pPr>
        <w:widowControl w:val="0"/>
        <w:spacing w:after="0" w:line="240" w:lineRule="auto"/>
        <w:rPr>
          <w:rFonts w:ascii="Times New Roman" w:hAnsi="Times New Roman"/>
          <w:b/>
          <w:iCs/>
          <w:sz w:val="28"/>
          <w:szCs w:val="28"/>
        </w:rPr>
      </w:pPr>
      <w:r>
        <w:rPr>
          <w:rFonts w:ascii="Times New Roman" w:hAnsi="Times New Roman"/>
          <w:b/>
          <w:iCs/>
          <w:sz w:val="28"/>
          <w:szCs w:val="28"/>
        </w:rPr>
        <w:t>Программное обеспечение и Интернет-ресурсы:</w:t>
      </w:r>
    </w:p>
    <w:p w14:paraId="543124AC">
      <w:pPr>
        <w:widowControl w:val="0"/>
        <w:spacing w:after="0" w:line="240" w:lineRule="auto"/>
        <w:rPr>
          <w:rFonts w:ascii="Times New Roman" w:hAnsi="Times New Roman"/>
          <w:iCs/>
          <w:sz w:val="28"/>
        </w:rPr>
      </w:pPr>
    </w:p>
    <w:tbl>
      <w:tblPr>
        <w:tblStyle w:val="4"/>
        <w:tblW w:w="9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8"/>
        <w:gridCol w:w="3024"/>
      </w:tblGrid>
      <w:tr w14:paraId="1FE8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blHeader/>
        </w:trPr>
        <w:tc>
          <w:tcPr>
            <w:tcW w:w="6348" w:type="dxa"/>
            <w:shd w:val="clear" w:color="auto" w:fill="auto"/>
            <w:vAlign w:val="center"/>
          </w:tcPr>
          <w:p w14:paraId="5EE6381E">
            <w:pPr>
              <w:jc w:val="center"/>
              <w:rPr>
                <w:rFonts w:ascii="Times New Roman" w:hAnsi="Times New Roman"/>
              </w:rPr>
            </w:pPr>
            <w:r>
              <w:rPr>
                <w:rFonts w:ascii="Times New Roman" w:hAnsi="Times New Roman"/>
              </w:rPr>
              <w:t>Ссылка на информационный ресурс</w:t>
            </w:r>
          </w:p>
        </w:tc>
        <w:tc>
          <w:tcPr>
            <w:tcW w:w="3024" w:type="dxa"/>
            <w:shd w:val="clear" w:color="auto" w:fill="auto"/>
            <w:vAlign w:val="center"/>
          </w:tcPr>
          <w:p w14:paraId="62F309C7">
            <w:pPr>
              <w:jc w:val="center"/>
              <w:rPr>
                <w:rFonts w:ascii="Times New Roman" w:hAnsi="Times New Roman"/>
              </w:rPr>
            </w:pPr>
            <w:r>
              <w:rPr>
                <w:rFonts w:ascii="Times New Roman" w:hAnsi="Times New Roman"/>
              </w:rPr>
              <w:t>Доступность</w:t>
            </w:r>
          </w:p>
        </w:tc>
      </w:tr>
      <w:tr w14:paraId="7A6F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348" w:type="dxa"/>
            <w:shd w:val="clear" w:color="auto" w:fill="auto"/>
          </w:tcPr>
          <w:p w14:paraId="073F0125">
            <w:pPr>
              <w:jc w:val="both"/>
              <w:rPr>
                <w:rFonts w:ascii="Times New Roman" w:hAnsi="Times New Roman"/>
                <w:color w:val="0000FF"/>
                <w:u w:val="single"/>
              </w:rPr>
            </w:pPr>
            <w:r>
              <w:fldChar w:fldCharType="begin"/>
            </w:r>
            <w:r>
              <w:instrText xml:space="preserve"> HYPERLINK "http://www.psychiatr.ru/" </w:instrText>
            </w:r>
            <w:r>
              <w:fldChar w:fldCharType="separate"/>
            </w:r>
            <w:r>
              <w:rPr>
                <w:rFonts w:ascii="Times New Roman" w:hAnsi="Times New Roman"/>
                <w:color w:val="0000FF"/>
                <w:u w:val="single"/>
              </w:rPr>
              <w:t>http://www.psychiatr.ru/</w:t>
            </w:r>
            <w:r>
              <w:rPr>
                <w:rFonts w:ascii="Times New Roman" w:hAnsi="Times New Roman"/>
                <w:color w:val="0000FF"/>
                <w:u w:val="single"/>
              </w:rPr>
              <w:fldChar w:fldCharType="end"/>
            </w:r>
            <w:r>
              <w:rPr>
                <w:rFonts w:ascii="Times New Roman" w:hAnsi="Times New Roman"/>
              </w:rPr>
              <w:t xml:space="preserve">  (сайт Российского Общества психиатров)</w:t>
            </w:r>
          </w:p>
        </w:tc>
        <w:tc>
          <w:tcPr>
            <w:tcW w:w="3024" w:type="dxa"/>
            <w:shd w:val="clear" w:color="auto" w:fill="auto"/>
          </w:tcPr>
          <w:p w14:paraId="6FD52C05">
            <w:pPr>
              <w:rPr>
                <w:rFonts w:ascii="Times New Roman" w:hAnsi="Times New Roman"/>
              </w:rPr>
            </w:pPr>
            <w:r>
              <w:rPr>
                <w:rFonts w:ascii="Times New Roman" w:hAnsi="Times New Roman"/>
              </w:rPr>
              <w:t>Свободный доступ</w:t>
            </w:r>
          </w:p>
        </w:tc>
      </w:tr>
      <w:tr w14:paraId="7F0DA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trPr>
        <w:tc>
          <w:tcPr>
            <w:tcW w:w="6348" w:type="dxa"/>
            <w:shd w:val="clear" w:color="auto" w:fill="auto"/>
          </w:tcPr>
          <w:p w14:paraId="29CE30A5">
            <w:pPr>
              <w:jc w:val="both"/>
              <w:rPr>
                <w:rFonts w:ascii="Times New Roman" w:hAnsi="Times New Roman"/>
                <w:iCs/>
                <w:color w:val="0000FF"/>
                <w:u w:val="single"/>
              </w:rPr>
            </w:pPr>
            <w:r>
              <w:fldChar w:fldCharType="begin"/>
            </w:r>
            <w:r>
              <w:instrText xml:space="preserve"> HYPERLINK "http://www.psychiatry.ru/" </w:instrText>
            </w:r>
            <w:r>
              <w:fldChar w:fldCharType="separate"/>
            </w:r>
            <w:r>
              <w:rPr>
                <w:rFonts w:ascii="Times New Roman" w:hAnsi="Times New Roman"/>
                <w:color w:val="0000FF"/>
                <w:u w:val="single"/>
              </w:rPr>
              <w:t>http://www.psychiatry.ru/</w:t>
            </w:r>
            <w:r>
              <w:rPr>
                <w:rFonts w:ascii="Times New Roman" w:hAnsi="Times New Roman"/>
                <w:color w:val="0000FF"/>
                <w:u w:val="single"/>
              </w:rPr>
              <w:fldChar w:fldCharType="end"/>
            </w:r>
            <w:r>
              <w:rPr>
                <w:rFonts w:ascii="Times New Roman" w:hAnsi="Times New Roman"/>
              </w:rPr>
              <w:t xml:space="preserve">  (сайт НЦПЗ)</w:t>
            </w:r>
          </w:p>
        </w:tc>
        <w:tc>
          <w:tcPr>
            <w:tcW w:w="3024" w:type="dxa"/>
            <w:shd w:val="clear" w:color="auto" w:fill="auto"/>
          </w:tcPr>
          <w:p w14:paraId="633AAA02">
            <w:pPr>
              <w:rPr>
                <w:rFonts w:ascii="Times New Roman" w:hAnsi="Times New Roman"/>
              </w:rPr>
            </w:pPr>
            <w:r>
              <w:rPr>
                <w:rFonts w:ascii="Times New Roman" w:hAnsi="Times New Roman"/>
              </w:rPr>
              <w:t>Свободный доступ</w:t>
            </w:r>
          </w:p>
        </w:tc>
      </w:tr>
      <w:tr w14:paraId="04EE8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6348" w:type="dxa"/>
            <w:shd w:val="clear" w:color="auto" w:fill="auto"/>
          </w:tcPr>
          <w:p w14:paraId="5D1164D0">
            <w:pPr>
              <w:jc w:val="both"/>
              <w:rPr>
                <w:rFonts w:ascii="Times New Roman" w:hAnsi="Times New Roman"/>
                <w:iCs/>
                <w:color w:val="0000FF"/>
                <w:u w:val="single"/>
              </w:rPr>
            </w:pPr>
            <w:r>
              <w:fldChar w:fldCharType="begin"/>
            </w:r>
            <w:r>
              <w:instrText xml:space="preserve"> HYPERLINK "http://old.consilium-medicum.com/" </w:instrText>
            </w:r>
            <w:r>
              <w:fldChar w:fldCharType="separate"/>
            </w:r>
            <w:r>
              <w:rPr>
                <w:rFonts w:ascii="Times New Roman" w:hAnsi="Times New Roman"/>
                <w:color w:val="0000FF"/>
                <w:u w:val="single"/>
              </w:rPr>
              <w:t>http://old.consilium-medicum.com/</w:t>
            </w:r>
            <w:r>
              <w:rPr>
                <w:rFonts w:ascii="Times New Roman" w:hAnsi="Times New Roman"/>
                <w:color w:val="0000FF"/>
                <w:u w:val="single"/>
              </w:rPr>
              <w:fldChar w:fldCharType="end"/>
            </w:r>
            <w:r>
              <w:rPr>
                <w:rFonts w:ascii="Times New Roman" w:hAnsi="Times New Roman"/>
              </w:rPr>
              <w:t xml:space="preserve">  (сайт журнала «Психиатрия и психофармакотерапия)</w:t>
            </w:r>
          </w:p>
        </w:tc>
        <w:tc>
          <w:tcPr>
            <w:tcW w:w="3024" w:type="dxa"/>
            <w:shd w:val="clear" w:color="auto" w:fill="auto"/>
          </w:tcPr>
          <w:p w14:paraId="142E8CB6">
            <w:pPr>
              <w:rPr>
                <w:rFonts w:ascii="Times New Roman" w:hAnsi="Times New Roman"/>
              </w:rPr>
            </w:pPr>
            <w:r>
              <w:rPr>
                <w:rFonts w:ascii="Times New Roman" w:hAnsi="Times New Roman"/>
              </w:rPr>
              <w:t>Свободный доступ</w:t>
            </w:r>
          </w:p>
        </w:tc>
      </w:tr>
      <w:tr w14:paraId="774F4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6348" w:type="dxa"/>
            <w:shd w:val="clear" w:color="auto" w:fill="auto"/>
          </w:tcPr>
          <w:p w14:paraId="66ADD154">
            <w:pPr>
              <w:jc w:val="both"/>
              <w:rPr>
                <w:rFonts w:ascii="Times New Roman" w:hAnsi="Times New Roman"/>
                <w:iCs/>
                <w:color w:val="0000FF"/>
                <w:sz w:val="28"/>
                <w:u w:val="single"/>
              </w:rPr>
            </w:pPr>
            <w:r>
              <w:fldChar w:fldCharType="begin"/>
            </w:r>
            <w:r>
              <w:instrText xml:space="preserve"> HYPERLINK "http://mdtube.ru/" </w:instrText>
            </w:r>
            <w:r>
              <w:fldChar w:fldCharType="separate"/>
            </w:r>
            <w:r>
              <w:rPr>
                <w:rFonts w:ascii="Times New Roman" w:hAnsi="Times New Roman"/>
                <w:color w:val="0000FF"/>
                <w:u w:val="single"/>
              </w:rPr>
              <w:t>http://mdtube.ru/</w:t>
            </w:r>
            <w:r>
              <w:rPr>
                <w:rFonts w:ascii="Times New Roman" w:hAnsi="Times New Roman"/>
                <w:color w:val="0000FF"/>
                <w:u w:val="single"/>
              </w:rPr>
              <w:fldChar w:fldCharType="end"/>
            </w:r>
          </w:p>
        </w:tc>
        <w:tc>
          <w:tcPr>
            <w:tcW w:w="3024" w:type="dxa"/>
            <w:shd w:val="clear" w:color="auto" w:fill="auto"/>
          </w:tcPr>
          <w:p w14:paraId="1AC5C09B">
            <w:pPr>
              <w:rPr>
                <w:rFonts w:ascii="Times New Roman" w:hAnsi="Times New Roman"/>
              </w:rPr>
            </w:pPr>
            <w:r>
              <w:rPr>
                <w:rFonts w:ascii="Times New Roman" w:hAnsi="Times New Roman"/>
              </w:rPr>
              <w:t>Свободный доступ</w:t>
            </w:r>
          </w:p>
        </w:tc>
      </w:tr>
      <w:tr w14:paraId="5E723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16CFB12E">
            <w:pPr>
              <w:contextualSpacing/>
              <w:jc w:val="both"/>
              <w:rPr>
                <w:rFonts w:ascii="Times New Roman" w:hAnsi="Times New Roman"/>
                <w:iCs/>
              </w:rPr>
            </w:pPr>
            <w:r>
              <w:rPr>
                <w:rFonts w:ascii="Times New Roman" w:hAnsi="Times New Roman"/>
                <w:iCs/>
              </w:rPr>
              <w:t>Научная электронная библиотека ELIBRARY.RU http://elibrary.ru/</w:t>
            </w:r>
          </w:p>
        </w:tc>
        <w:tc>
          <w:tcPr>
            <w:tcW w:w="3024" w:type="dxa"/>
            <w:shd w:val="clear" w:color="auto" w:fill="auto"/>
          </w:tcPr>
          <w:p w14:paraId="7DEEFDBA">
            <w:pPr>
              <w:rPr>
                <w:rFonts w:ascii="Times New Roman" w:hAnsi="Times New Roman"/>
              </w:rPr>
            </w:pPr>
            <w:r>
              <w:rPr>
                <w:rFonts w:ascii="Times New Roman" w:hAnsi="Times New Roman"/>
              </w:rPr>
              <w:t>Свободный доступ</w:t>
            </w:r>
          </w:p>
        </w:tc>
      </w:tr>
      <w:tr w14:paraId="51D6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34535BA4">
            <w:pPr>
              <w:contextualSpacing/>
              <w:rPr>
                <w:rFonts w:ascii="Times New Roman" w:hAnsi="Times New Roman"/>
                <w:iCs/>
                <w:lang w:val="en-US"/>
              </w:rPr>
            </w:pPr>
            <w:r>
              <w:rPr>
                <w:rFonts w:ascii="Times New Roman" w:hAnsi="Times New Roman"/>
                <w:iCs/>
                <w:lang w:val="en-US"/>
              </w:rPr>
              <w:t xml:space="preserve">SpringerNature: http://link.springer.com </w:t>
            </w:r>
          </w:p>
        </w:tc>
        <w:tc>
          <w:tcPr>
            <w:tcW w:w="3024" w:type="dxa"/>
            <w:shd w:val="clear" w:color="auto" w:fill="auto"/>
          </w:tcPr>
          <w:p w14:paraId="04A526CF">
            <w:pPr>
              <w:rPr>
                <w:rFonts w:ascii="Times New Roman" w:hAnsi="Times New Roman"/>
              </w:rPr>
            </w:pPr>
            <w:r>
              <w:rPr>
                <w:rFonts w:ascii="Times New Roman" w:hAnsi="Times New Roman"/>
              </w:rPr>
              <w:t>Свободный доступ</w:t>
            </w:r>
          </w:p>
        </w:tc>
      </w:tr>
      <w:tr w14:paraId="56F1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6A0DB257">
            <w:pPr>
              <w:contextualSpacing/>
              <w:rPr>
                <w:rFonts w:ascii="Times New Roman" w:hAnsi="Times New Roman"/>
                <w:iCs/>
                <w:lang w:val="en-US"/>
              </w:rPr>
            </w:pPr>
            <w:r>
              <w:rPr>
                <w:rFonts w:ascii="Times New Roman" w:hAnsi="Times New Roman"/>
                <w:iCs/>
                <w:lang w:val="en-US"/>
              </w:rPr>
              <w:t xml:space="preserve">ScienceDirect: http://www.sciencedirect.com </w:t>
            </w:r>
          </w:p>
        </w:tc>
        <w:tc>
          <w:tcPr>
            <w:tcW w:w="3024" w:type="dxa"/>
            <w:shd w:val="clear" w:color="auto" w:fill="auto"/>
          </w:tcPr>
          <w:p w14:paraId="0C7C6C83">
            <w:pPr>
              <w:rPr>
                <w:rFonts w:ascii="Times New Roman" w:hAnsi="Times New Roman"/>
              </w:rPr>
            </w:pPr>
            <w:r>
              <w:rPr>
                <w:rFonts w:ascii="Times New Roman" w:hAnsi="Times New Roman"/>
              </w:rPr>
              <w:t>Свободный доступ</w:t>
            </w:r>
          </w:p>
        </w:tc>
      </w:tr>
      <w:tr w14:paraId="5427B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37F4B208">
            <w:pPr>
              <w:rPr>
                <w:rFonts w:ascii="Times New Roman" w:hAnsi="Times New Roman"/>
                <w:iCs/>
              </w:rPr>
            </w:pPr>
            <w:r>
              <w:rPr>
                <w:rFonts w:ascii="Times New Roman" w:hAnsi="Times New Roman"/>
                <w:iCs/>
              </w:rPr>
              <w:t xml:space="preserve">Платформа EASTVIEW: https://dlib.eastview.com </w:t>
            </w:r>
          </w:p>
        </w:tc>
        <w:tc>
          <w:tcPr>
            <w:tcW w:w="3024" w:type="dxa"/>
            <w:shd w:val="clear" w:color="auto" w:fill="auto"/>
          </w:tcPr>
          <w:p w14:paraId="5AC6BE1C">
            <w:pPr>
              <w:rPr>
                <w:rFonts w:ascii="Times New Roman" w:hAnsi="Times New Roman"/>
              </w:rPr>
            </w:pPr>
            <w:r>
              <w:rPr>
                <w:rFonts w:ascii="Times New Roman" w:hAnsi="Times New Roman"/>
              </w:rPr>
              <w:t>Свободный доступ</w:t>
            </w:r>
          </w:p>
        </w:tc>
      </w:tr>
      <w:tr w14:paraId="1F55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47554BE6">
            <w:pPr>
              <w:contextualSpacing/>
              <w:rPr>
                <w:rFonts w:ascii="Times New Roman" w:hAnsi="Times New Roman"/>
                <w:iCs/>
              </w:rPr>
            </w:pPr>
            <w:r>
              <w:rPr>
                <w:rFonts w:ascii="Times New Roman" w:hAnsi="Times New Roman"/>
                <w:iCs/>
              </w:rPr>
              <w:t xml:space="preserve"> </w:t>
            </w:r>
            <w:r>
              <w:rPr>
                <w:rFonts w:ascii="Times New Roman" w:hAnsi="Times New Roman"/>
                <w:iCs/>
                <w:lang w:val="en-US"/>
              </w:rPr>
              <w:t>http</w:t>
            </w:r>
            <w:r>
              <w:rPr>
                <w:rFonts w:ascii="Times New Roman" w:hAnsi="Times New Roman"/>
                <w:iCs/>
              </w:rPr>
              <w:t>://</w:t>
            </w:r>
            <w:r>
              <w:rPr>
                <w:rFonts w:ascii="Times New Roman" w:hAnsi="Times New Roman"/>
                <w:iCs/>
                <w:lang w:val="en-US"/>
              </w:rPr>
              <w:t>ncpz</w:t>
            </w:r>
            <w:r>
              <w:rPr>
                <w:rFonts w:ascii="Times New Roman" w:hAnsi="Times New Roman"/>
                <w:iCs/>
              </w:rPr>
              <w:t>.</w:t>
            </w:r>
            <w:r>
              <w:rPr>
                <w:rFonts w:ascii="Times New Roman" w:hAnsi="Times New Roman"/>
                <w:iCs/>
                <w:lang w:val="en-US"/>
              </w:rPr>
              <w:t>ru</w:t>
            </w:r>
            <w:r>
              <w:rPr>
                <w:rFonts w:ascii="Times New Roman" w:hAnsi="Times New Roman"/>
                <w:iCs/>
              </w:rPr>
              <w:t>/</w:t>
            </w:r>
            <w:r>
              <w:rPr>
                <w:rFonts w:ascii="Times New Roman" w:hAnsi="Times New Roman"/>
                <w:iCs/>
                <w:lang w:val="en-US"/>
              </w:rPr>
              <w:t>stat</w:t>
            </w:r>
            <w:r>
              <w:rPr>
                <w:rFonts w:ascii="Times New Roman" w:hAnsi="Times New Roman"/>
                <w:iCs/>
              </w:rPr>
              <w:t>/239 – электронная библиотека ФГБНУ «НЦПЗ»</w:t>
            </w:r>
          </w:p>
        </w:tc>
        <w:tc>
          <w:tcPr>
            <w:tcW w:w="3024" w:type="dxa"/>
            <w:shd w:val="clear" w:color="auto" w:fill="auto"/>
          </w:tcPr>
          <w:p w14:paraId="53D3AE31">
            <w:pPr>
              <w:rPr>
                <w:rFonts w:ascii="Times New Roman" w:hAnsi="Times New Roman"/>
              </w:rPr>
            </w:pPr>
            <w:r>
              <w:rPr>
                <w:rFonts w:ascii="Times New Roman" w:hAnsi="Times New Roman"/>
              </w:rPr>
              <w:t>Свободный доступ</w:t>
            </w:r>
          </w:p>
        </w:tc>
      </w:tr>
      <w:tr w14:paraId="7C1D7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6348" w:type="dxa"/>
            <w:shd w:val="clear" w:color="auto" w:fill="auto"/>
          </w:tcPr>
          <w:p w14:paraId="5CF11EB4">
            <w:pPr>
              <w:rPr>
                <w:rFonts w:ascii="Times New Roman" w:hAnsi="Times New Roman"/>
              </w:rPr>
            </w:pPr>
            <w:r>
              <w:rPr>
                <w:rFonts w:ascii="Times New Roman" w:hAnsi="Times New Roman"/>
                <w:iCs/>
                <w:lang w:val="en-US"/>
              </w:rPr>
              <w:t>http</w:t>
            </w:r>
            <w:r>
              <w:rPr>
                <w:rFonts w:ascii="Times New Roman" w:hAnsi="Times New Roman"/>
                <w:iCs/>
              </w:rPr>
              <w:t>://</w:t>
            </w:r>
            <w:r>
              <w:rPr>
                <w:rFonts w:ascii="Times New Roman" w:hAnsi="Times New Roman"/>
                <w:iCs/>
                <w:lang w:val="en-US"/>
              </w:rPr>
              <w:t>www</w:t>
            </w:r>
            <w:r>
              <w:rPr>
                <w:rFonts w:ascii="Times New Roman" w:hAnsi="Times New Roman"/>
                <w:iCs/>
              </w:rPr>
              <w:t>.</w:t>
            </w:r>
            <w:r>
              <w:rPr>
                <w:rFonts w:ascii="Times New Roman" w:hAnsi="Times New Roman"/>
                <w:iCs/>
                <w:lang w:val="en-US"/>
              </w:rPr>
              <w:t>femb</w:t>
            </w:r>
            <w:r>
              <w:rPr>
                <w:rFonts w:ascii="Times New Roman" w:hAnsi="Times New Roman"/>
                <w:iCs/>
              </w:rPr>
              <w:t>.</w:t>
            </w:r>
            <w:r>
              <w:rPr>
                <w:rFonts w:ascii="Times New Roman" w:hAnsi="Times New Roman"/>
                <w:iCs/>
                <w:lang w:val="en-US"/>
              </w:rPr>
              <w:t>ru</w:t>
            </w:r>
            <w:r>
              <w:rPr>
                <w:rFonts w:ascii="Times New Roman" w:hAnsi="Times New Roman"/>
                <w:iCs/>
              </w:rPr>
              <w:t>/</w:t>
            </w:r>
            <w:r>
              <w:rPr>
                <w:rFonts w:ascii="Times New Roman" w:hAnsi="Times New Roman"/>
                <w:iCs/>
                <w:lang w:val="en-US"/>
              </w:rPr>
              <w:t>feml</w:t>
            </w:r>
            <w:r>
              <w:rPr>
                <w:rFonts w:ascii="Times New Roman" w:hAnsi="Times New Roman"/>
                <w:iCs/>
              </w:rPr>
              <w:t>/ _ Федеральная электронная медицинская библиотека Минздрава России</w:t>
            </w:r>
          </w:p>
        </w:tc>
        <w:tc>
          <w:tcPr>
            <w:tcW w:w="3024" w:type="dxa"/>
            <w:shd w:val="clear" w:color="auto" w:fill="auto"/>
          </w:tcPr>
          <w:p w14:paraId="52A0AE74">
            <w:pPr>
              <w:rPr>
                <w:rFonts w:ascii="Times New Roman" w:hAnsi="Times New Roman"/>
              </w:rPr>
            </w:pPr>
            <w:r>
              <w:rPr>
                <w:rFonts w:ascii="Times New Roman" w:hAnsi="Times New Roman"/>
              </w:rPr>
              <w:t>Свободный доступ</w:t>
            </w:r>
          </w:p>
        </w:tc>
      </w:tr>
    </w:tbl>
    <w:p w14:paraId="17E951B3">
      <w:pPr>
        <w:widowControl w:val="0"/>
        <w:spacing w:after="0" w:line="240" w:lineRule="auto"/>
        <w:rPr>
          <w:rStyle w:val="15"/>
          <w:rFonts w:ascii="Times New Roman" w:hAnsi="Times New Roman" w:eastAsia="Times New Roman" w:cs="Times New Roman"/>
          <w:b/>
          <w:bCs/>
          <w:spacing w:val="-7"/>
          <w:sz w:val="20"/>
          <w:szCs w:val="20"/>
        </w:rPr>
      </w:pPr>
    </w:p>
    <w:p w14:paraId="770F7BF3">
      <w:pPr>
        <w:widowControl w:val="0"/>
        <w:spacing w:after="0" w:line="240" w:lineRule="auto"/>
        <w:rPr>
          <w:rStyle w:val="15"/>
          <w:rFonts w:ascii="Times New Roman" w:hAnsi="Times New Roman" w:eastAsia="Times New Roman" w:cs="Times New Roman"/>
          <w:b/>
          <w:bCs/>
          <w:spacing w:val="-7"/>
          <w:sz w:val="20"/>
          <w:szCs w:val="20"/>
        </w:rPr>
      </w:pPr>
    </w:p>
    <w:p w14:paraId="4582E0F7">
      <w:pPr>
        <w:widowControl w:val="0"/>
        <w:spacing w:after="0" w:line="240" w:lineRule="auto"/>
        <w:jc w:val="both"/>
        <w:rPr>
          <w:rStyle w:val="15"/>
          <w:rFonts w:ascii="Times New Roman" w:hAnsi="Times New Roman" w:eastAsia="Times New Roman" w:cs="Times New Roman"/>
          <w:spacing w:val="-7"/>
          <w:sz w:val="24"/>
          <w:szCs w:val="24"/>
        </w:rPr>
      </w:pPr>
      <w:r>
        <w:rPr>
          <w:rStyle w:val="15"/>
          <w:rFonts w:ascii="Times New Roman" w:hAnsi="Times New Roman"/>
          <w:spacing w:val="-7"/>
          <w:sz w:val="24"/>
          <w:szCs w:val="24"/>
        </w:rPr>
        <w:t>Проверяемый индикатор достижения УК-2 ИД УК-1, ОПК-1, ОПК-2</w:t>
      </w:r>
    </w:p>
    <w:p w14:paraId="3BDFF432">
      <w:pPr>
        <w:widowControl w:val="0"/>
        <w:spacing w:after="0" w:line="240" w:lineRule="auto"/>
        <w:ind w:firstLine="539"/>
        <w:jc w:val="both"/>
        <w:rPr>
          <w:rStyle w:val="15"/>
          <w:rFonts w:ascii="Times New Roman" w:hAnsi="Times New Roman" w:eastAsia="Times New Roman" w:cs="Times New Roman"/>
          <w:spacing w:val="-7"/>
          <w:sz w:val="24"/>
          <w:szCs w:val="24"/>
        </w:rPr>
      </w:pPr>
    </w:p>
    <w:p w14:paraId="7B03B539">
      <w:pPr>
        <w:widowControl w:val="0"/>
        <w:spacing w:after="0" w:line="240" w:lineRule="auto"/>
        <w:ind w:firstLine="539"/>
        <w:jc w:val="both"/>
        <w:rPr>
          <w:rStyle w:val="15"/>
          <w:rFonts w:ascii="Times New Roman" w:hAnsi="Times New Roman" w:eastAsia="Times New Roman" w:cs="Times New Roman"/>
          <w:spacing w:val="-7"/>
          <w:sz w:val="24"/>
          <w:szCs w:val="24"/>
        </w:rPr>
      </w:pPr>
    </w:p>
    <w:p w14:paraId="032286E1">
      <w:pPr>
        <w:spacing w:after="0" w:line="240" w:lineRule="auto"/>
        <w:jc w:val="center"/>
        <w:rPr>
          <w:rStyle w:val="15"/>
          <w:rFonts w:ascii="Times New Roman" w:hAnsi="Times New Roman" w:eastAsia="Times New Roman" w:cs="Times New Roman"/>
          <w:b/>
          <w:bCs/>
          <w:sz w:val="20"/>
          <w:szCs w:val="20"/>
        </w:rPr>
      </w:pPr>
      <w:r>
        <w:rPr>
          <w:rStyle w:val="15"/>
          <w:rFonts w:ascii="Times New Roman" w:hAnsi="Times New Roman"/>
          <w:b/>
          <w:bCs/>
          <w:sz w:val="20"/>
          <w:szCs w:val="20"/>
        </w:rPr>
        <w:t>Задания закрытого типа</w:t>
      </w:r>
    </w:p>
    <w:p w14:paraId="6F92C85A">
      <w:pPr>
        <w:spacing w:after="0" w:line="240" w:lineRule="auto"/>
        <w:rPr>
          <w:rStyle w:val="15"/>
          <w:rFonts w:ascii="Times New Roman" w:hAnsi="Times New Roman" w:eastAsia="Times New Roman" w:cs="Times New Roman"/>
          <w:sz w:val="20"/>
          <w:szCs w:val="20"/>
        </w:rPr>
      </w:pPr>
    </w:p>
    <w:tbl>
      <w:tblPr>
        <w:tblStyle w:val="10"/>
        <w:tblW w:w="957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26"/>
        <w:gridCol w:w="4117"/>
        <w:gridCol w:w="2694"/>
        <w:gridCol w:w="2233"/>
      </w:tblGrid>
      <w:tr w14:paraId="36A828D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379"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3EE5970">
            <w:pPr>
              <w:spacing w:after="0" w:line="240" w:lineRule="auto"/>
              <w:jc w:val="center"/>
            </w:pPr>
            <w:r>
              <w:rPr>
                <w:rFonts w:ascii="Times New Roman" w:hAnsi="Times New Roman"/>
                <w:sz w:val="20"/>
                <w:szCs w:val="20"/>
              </w:rPr>
              <w:t>№</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1972450">
            <w:pPr>
              <w:spacing w:after="0" w:line="240" w:lineRule="auto"/>
              <w:jc w:val="center"/>
            </w:pPr>
            <w:r>
              <w:rPr>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DE4E3E">
            <w:pPr>
              <w:spacing w:after="0" w:line="240" w:lineRule="auto"/>
              <w:jc w:val="center"/>
            </w:pPr>
            <w:r>
              <w:rPr>
                <w:rFonts w:ascii="Times New Roman" w:hAnsi="Times New Roman"/>
                <w:sz w:val="20"/>
                <w:szCs w:val="20"/>
              </w:rPr>
              <w:t>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AD0EEB2">
            <w:pPr>
              <w:spacing w:after="0" w:line="240" w:lineRule="auto"/>
              <w:jc w:val="center"/>
            </w:pPr>
            <w:r>
              <w:rPr>
                <w:rFonts w:ascii="Times New Roman" w:hAnsi="Times New Roman"/>
                <w:sz w:val="20"/>
                <w:szCs w:val="20"/>
              </w:rPr>
              <w:t>Источник</w:t>
            </w:r>
          </w:p>
        </w:tc>
      </w:tr>
      <w:tr w14:paraId="5D57110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7337"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7724CF28">
            <w:pPr>
              <w:ind w:left="526"/>
              <w:jc w:val="center"/>
            </w:pPr>
            <w:r>
              <w:rPr>
                <w:rFonts w:ascii="Times New Roman" w:hAnsi="Times New Roman"/>
                <w:sz w:val="20"/>
                <w:szCs w:val="20"/>
              </w:rPr>
              <w:t>Выберите один 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189C20AE"/>
        </w:tc>
      </w:tr>
      <w:tr w14:paraId="3E67755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4026582">
            <w:pPr>
              <w:tabs>
                <w:tab w:val="left" w:pos="306"/>
              </w:tabs>
              <w:ind w:right="113"/>
              <w:jc w:val="center"/>
            </w:pPr>
            <w:r>
              <w:rPr>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8BD857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Термин "наркотик" применим</w:t>
            </w:r>
          </w:p>
          <w:p w14:paraId="0B5E073B">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к тем веществам или лекарственным средствам, которые признаны законом наркотическими</w:t>
            </w:r>
          </w:p>
          <w:p w14:paraId="4BC521A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ко всем веществам или лекарственным средствам, способным вызывать зависимость</w:t>
            </w:r>
          </w:p>
          <w:p w14:paraId="5BB10EB5">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ко всем веществам, способным вызвать зависимость и не зарегистрированным как лекарственное средство</w:t>
            </w:r>
          </w:p>
          <w:p w14:paraId="5A7F206A">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к веществам или лекарственным средствам, способным вызвать состояние измененного сознания</w:t>
            </w:r>
          </w:p>
          <w:p w14:paraId="5664B0A7"/>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2CC1C6A">
            <w:pPr>
              <w:pStyle w:val="19"/>
              <w:tabs>
                <w:tab w:val="left" w:pos="426"/>
                <w:tab w:val="left" w:pos="624"/>
              </w:tabs>
              <w:spacing w:before="0" w:line="240" w:lineRule="auto"/>
              <w:ind w:left="-311"/>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к тем веществам или лекарственным средствам, которые признаны законом наркотическими</w:t>
            </w:r>
          </w:p>
          <w:p w14:paraId="393499B4">
            <w:pPr>
              <w:ind w:left="-311"/>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4E86C93">
            <w:pPr>
              <w:rPr>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336F67C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62E8B47">
            <w:pPr>
              <w:tabs>
                <w:tab w:val="left" w:pos="306"/>
              </w:tabs>
              <w:ind w:right="113"/>
              <w:jc w:val="center"/>
            </w:pPr>
            <w:r>
              <w:rPr>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DCCFFD0">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 настоящее время для наркоманий характерны все перечисленные тенденции, исключая</w:t>
            </w:r>
          </w:p>
          <w:p w14:paraId="0ABF8B5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преимущественное употребление средств растительного происхождения</w:t>
            </w:r>
          </w:p>
          <w:p w14:paraId="7E7C2EDE">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появление новых форм наркотиков, смену их</w:t>
            </w:r>
          </w:p>
          <w:p w14:paraId="78F908A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склонность к комбинированному приему наркотиков</w:t>
            </w:r>
          </w:p>
          <w:p w14:paraId="6CF7C234">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рост числа женщин, злоупотребляющих наркотиками</w:t>
            </w:r>
          </w:p>
          <w:p w14:paraId="52529814">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Д</w:t>
            </w:r>
            <w:r>
              <w:rPr>
                <w:sz w:val="22"/>
                <w:szCs w:val="22"/>
              </w:rPr>
              <w:t xml:space="preserve">). - </w:t>
            </w:r>
            <w:r>
              <w:rPr>
                <w:rFonts w:ascii="Times New Roman" w:hAnsi="Times New Roman"/>
                <w:u w:color="000000"/>
              </w:rPr>
              <w:t>появление новых путей введения наркотиков</w:t>
            </w:r>
          </w:p>
          <w:p w14:paraId="29C2AB3D"/>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68D4F71">
            <w:pPr>
              <w:pStyle w:val="19"/>
              <w:tabs>
                <w:tab w:val="left" w:pos="426"/>
                <w:tab w:val="left" w:pos="624"/>
              </w:tabs>
              <w:spacing w:before="0" w:line="240" w:lineRule="auto"/>
              <w:ind w:left="-311"/>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преимущественное употребление средств растительного происхождения</w:t>
            </w:r>
          </w:p>
          <w:p w14:paraId="109E5FE8">
            <w:pPr>
              <w:ind w:left="-311"/>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35E2A61">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49D4BC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F088CB0">
            <w:pPr>
              <w:tabs>
                <w:tab w:val="left" w:pos="306"/>
              </w:tabs>
              <w:ind w:right="113"/>
              <w:jc w:val="center"/>
              <w:rPr>
                <w:rFonts w:ascii="Times New Roman" w:hAnsi="Times New Roman"/>
                <w:sz w:val="20"/>
                <w:szCs w:val="20"/>
              </w:rPr>
            </w:pPr>
            <w:r>
              <w:rPr>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589AA78">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К классу веществ, способных вызывать зависимость, относят все перечисленные, кроме</w:t>
            </w:r>
          </w:p>
          <w:p w14:paraId="40373FF3">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нейролептических средств </w:t>
            </w:r>
          </w:p>
          <w:p w14:paraId="73336C2F">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Б). группы амфетамина и других психостимуляторов</w:t>
            </w:r>
          </w:p>
          <w:p w14:paraId="7756917E">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В). веществ гипнотического и седативного действия</w:t>
            </w:r>
          </w:p>
          <w:p w14:paraId="0E2B12C0">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Г). - галлюциногенных веществ</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8478671">
            <w:pPr>
              <w:pStyle w:val="19"/>
              <w:tabs>
                <w:tab w:val="left" w:pos="426"/>
                <w:tab w:val="left" w:pos="624"/>
              </w:tabs>
              <w:spacing w:line="240" w:lineRule="auto"/>
              <w:ind w:left="-311"/>
              <w:jc w:val="both"/>
              <w:rPr>
                <w:rFonts w:ascii="Times New Roman" w:hAnsi="Times New Roman"/>
                <w:u w:color="000000"/>
              </w:rPr>
            </w:pPr>
            <w:r>
              <w:rPr>
                <w:rFonts w:ascii="Times New Roman" w:hAnsi="Times New Roman"/>
                <w:u w:color="000000"/>
              </w:rPr>
              <w:t xml:space="preserve">А). нейролепти-ческих средств </w:t>
            </w:r>
          </w:p>
          <w:p w14:paraId="5D6D1919">
            <w:pPr>
              <w:pStyle w:val="19"/>
              <w:tabs>
                <w:tab w:val="left" w:pos="426"/>
                <w:tab w:val="left" w:pos="624"/>
              </w:tabs>
              <w:spacing w:before="0" w:line="240" w:lineRule="auto"/>
              <w:ind w:left="-311"/>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AD7BD9E">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3576710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DB2D2F5">
            <w:pPr>
              <w:tabs>
                <w:tab w:val="left" w:pos="306"/>
              </w:tabs>
              <w:ind w:right="113"/>
              <w:jc w:val="center"/>
              <w:rPr>
                <w:rFonts w:ascii="Times New Roman" w:hAnsi="Times New Roman"/>
                <w:sz w:val="20"/>
                <w:szCs w:val="20"/>
              </w:rPr>
            </w:pPr>
            <w:r>
              <w:rPr>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74BE4E5">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Правовые акты, направленные против наркоманий, принимаются на всех перечисленных уровнях, кроме</w:t>
            </w:r>
          </w:p>
          <w:p w14:paraId="518F9ADD">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постановлений исполкомов, территориальных округов </w:t>
            </w:r>
          </w:p>
          <w:p w14:paraId="086DA412">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Б). уголовного законодательства РФ</w:t>
            </w:r>
          </w:p>
          <w:p w14:paraId="024648C3">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В). соответствующей статьи Закона о здравоохранении</w:t>
            </w:r>
          </w:p>
          <w:p w14:paraId="2AB2A896">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Г). -правовых актов Минздавмедпрома РФ</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56BCA35">
            <w:pPr>
              <w:pStyle w:val="19"/>
              <w:tabs>
                <w:tab w:val="left" w:pos="426"/>
                <w:tab w:val="left" w:pos="624"/>
              </w:tabs>
              <w:spacing w:before="0" w:line="240" w:lineRule="auto"/>
              <w:jc w:val="both"/>
              <w:rPr>
                <w:rFonts w:ascii="Times New Roman" w:hAnsi="Times New Roman"/>
                <w:u w:color="000000"/>
              </w:rPr>
            </w:pPr>
            <w:r>
              <w:rPr>
                <w:rFonts w:ascii="Times New Roman" w:hAnsi="Times New Roman"/>
                <w:u w:color="000000"/>
              </w:rPr>
              <w:t xml:space="preserve">А). постановлений исполкомов, территориальных округов </w:t>
            </w:r>
          </w:p>
          <w:p w14:paraId="79C53930">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E004BF9">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5EADCF5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331F23B">
            <w:pPr>
              <w:tabs>
                <w:tab w:val="left" w:pos="306"/>
              </w:tabs>
              <w:ind w:right="113"/>
              <w:jc w:val="center"/>
              <w:rPr>
                <w:rFonts w:ascii="Times New Roman" w:hAnsi="Times New Roman"/>
                <w:sz w:val="20"/>
                <w:szCs w:val="20"/>
              </w:rPr>
            </w:pPr>
            <w:r>
              <w:rPr>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502D9D3">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Ведущими звеньями патогенеза наркоманий являются все перечисленные, кроме</w:t>
            </w:r>
          </w:p>
          <w:p w14:paraId="6A65AE98">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 xml:space="preserve">перестройки опиатных рецепторов </w:t>
            </w:r>
          </w:p>
          <w:p w14:paraId="4FCC105C">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w:t>
            </w:r>
            <w:r>
              <w:rPr>
                <w:rFonts w:ascii="Times New Roman" w:hAnsi="Times New Roman"/>
                <w:u w:color="000000"/>
              </w:rPr>
              <w:t>нарушения функции катехоламиновой системы</w:t>
            </w:r>
          </w:p>
          <w:p w14:paraId="4D9BD7F8">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w:t>
            </w:r>
            <w:r>
              <w:rPr>
                <w:rFonts w:ascii="Times New Roman" w:hAnsi="Times New Roman"/>
                <w:u w:color="000000"/>
              </w:rPr>
              <w:t>нарушения транспорта ионов кальция через мембраны нервных клеток</w:t>
            </w:r>
          </w:p>
          <w:p w14:paraId="6F00E388">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нарушения обмена серотонина</w:t>
            </w:r>
          </w:p>
          <w:p w14:paraId="7A6C15E2">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46A9E7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перестройки опиатных рецепторов </w:t>
            </w:r>
          </w:p>
          <w:p w14:paraId="47077940">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B515BE3">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7EBF2A6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0FDDE07">
            <w:pPr>
              <w:tabs>
                <w:tab w:val="left" w:pos="306"/>
              </w:tabs>
              <w:ind w:right="113"/>
              <w:jc w:val="center"/>
              <w:rPr>
                <w:rFonts w:ascii="Times New Roman" w:hAnsi="Times New Roman"/>
                <w:sz w:val="20"/>
                <w:szCs w:val="20"/>
              </w:rPr>
            </w:pPr>
            <w:r>
              <w:rPr>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103F90C">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 роли эйфории в развитии наркомании свидетельствуют все перечисленные утверждения, исключая</w:t>
            </w:r>
          </w:p>
          <w:p w14:paraId="1DFACA72">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применение нейролептиков для усиления действия наркотика </w:t>
            </w:r>
          </w:p>
          <w:p w14:paraId="7C49F2D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применение в качестве наркотика вещества с положительным действием на психическую сферу</w:t>
            </w:r>
          </w:p>
          <w:p w14:paraId="1E583733">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увеличение доз наркотика (повышение толерантности)</w:t>
            </w:r>
          </w:p>
          <w:p w14:paraId="2942F69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немедикаментозные способы усиления действия наркотика</w:t>
            </w:r>
          </w:p>
          <w:p w14:paraId="5DD031C7">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76000EE">
            <w:pPr>
              <w:pStyle w:val="19"/>
              <w:tabs>
                <w:tab w:val="left" w:pos="426"/>
                <w:tab w:val="left" w:pos="624"/>
              </w:tabs>
              <w:spacing w:before="0" w:line="240" w:lineRule="auto"/>
              <w:jc w:val="both"/>
              <w:rPr>
                <w:rFonts w:ascii="Times New Roman" w:hAnsi="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применение нейролептиков для усиления действия наркотика</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C6AF81A">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5298E8A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2570887">
            <w:pPr>
              <w:tabs>
                <w:tab w:val="left" w:pos="306"/>
              </w:tabs>
              <w:ind w:right="113"/>
              <w:jc w:val="center"/>
              <w:rPr>
                <w:rFonts w:ascii="Times New Roman" w:hAnsi="Times New Roman"/>
                <w:sz w:val="20"/>
                <w:szCs w:val="20"/>
              </w:rPr>
            </w:pPr>
            <w:r>
              <w:rPr>
                <w:rFonts w:ascii="Times New Roman" w:hAnsi="Times New Roman"/>
                <w:sz w:val="20"/>
                <w:szCs w:val="20"/>
              </w:rP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7CF6BB7">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Опиатные рецепторы являются преимущественно рецепторами</w:t>
            </w:r>
          </w:p>
          <w:p w14:paraId="013747F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энкефалина</w:t>
            </w:r>
          </w:p>
          <w:p w14:paraId="5A767F0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алкоголя</w:t>
            </w:r>
          </w:p>
          <w:p w14:paraId="5576178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ацетилхолина</w:t>
            </w:r>
          </w:p>
          <w:p w14:paraId="5D7DC290">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ГАМК</w:t>
            </w:r>
          </w:p>
          <w:p w14:paraId="0E97ABCF">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52245A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энкефалина</w:t>
            </w:r>
          </w:p>
          <w:p w14:paraId="330CE293">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7A72B61">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F13608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02042BB">
            <w:pPr>
              <w:tabs>
                <w:tab w:val="left" w:pos="306"/>
              </w:tabs>
              <w:ind w:right="113"/>
              <w:jc w:val="center"/>
              <w:rPr>
                <w:rFonts w:ascii="Times New Roman" w:hAnsi="Times New Roman"/>
                <w:sz w:val="20"/>
                <w:szCs w:val="20"/>
              </w:rPr>
            </w:pPr>
            <w:r>
              <w:rPr>
                <w:rFonts w:ascii="Times New Roman" w:hAnsi="Times New Roman"/>
                <w:sz w:val="20"/>
                <w:szCs w:val="20"/>
              </w:rP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EE29843">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Опиатная пептидергическая система включает в себя все перечисленное, исключая</w:t>
            </w:r>
          </w:p>
          <w:p w14:paraId="25807B8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пролактин</w:t>
            </w:r>
            <w:r>
              <w:rPr>
                <w:rFonts w:ascii="Times New Roman" w:hAnsi="Times New Roman"/>
                <w:u w:color="000000"/>
              </w:rPr>
              <w:t xml:space="preserve"> </w:t>
            </w:r>
          </w:p>
          <w:p w14:paraId="191B26F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метионин-энкефалин</w:t>
            </w:r>
          </w:p>
          <w:p w14:paraId="7F994AA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лейцин-энкефалин</w:t>
            </w:r>
          </w:p>
          <w:p w14:paraId="1D7999D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lang w:val="en-US"/>
              </w:rPr>
              <w:t>b</w:t>
            </w:r>
            <w:r>
              <w:rPr>
                <w:rFonts w:ascii="Times New Roman" w:hAnsi="Times New Roman"/>
                <w:u w:color="000000"/>
              </w:rPr>
              <w:t>-эндорфин</w:t>
            </w:r>
          </w:p>
          <w:p w14:paraId="7008F609">
            <w:pPr>
              <w:pStyle w:val="19"/>
              <w:tabs>
                <w:tab w:val="left" w:pos="426"/>
                <w:tab w:val="left" w:pos="624"/>
              </w:tabs>
              <w:spacing w:before="0" w:line="240" w:lineRule="auto"/>
              <w:jc w:val="center"/>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2AD8295">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пролактин</w:t>
            </w:r>
            <w:r>
              <w:rPr>
                <w:rFonts w:ascii="Times New Roman" w:hAnsi="Times New Roman"/>
                <w:u w:color="000000"/>
              </w:rPr>
              <w:t xml:space="preserve"> </w:t>
            </w:r>
          </w:p>
          <w:p w14:paraId="7496EFD8">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5A84E5E">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5BD72DB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CAC3DF7">
            <w:pPr>
              <w:tabs>
                <w:tab w:val="left" w:pos="306"/>
              </w:tabs>
              <w:ind w:right="113"/>
              <w:jc w:val="center"/>
              <w:rPr>
                <w:rFonts w:ascii="Times New Roman" w:hAnsi="Times New Roman"/>
                <w:sz w:val="20"/>
                <w:szCs w:val="20"/>
              </w:rPr>
            </w:pPr>
            <w:r>
              <w:rPr>
                <w:rFonts w:ascii="Times New Roman" w:hAnsi="Times New Roman"/>
                <w:sz w:val="20"/>
                <w:szCs w:val="20"/>
              </w:rPr>
              <w:t>9</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86C6C57">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Механизм действия наркотиков на ЦНС заключается в специфическом эффекте</w:t>
            </w:r>
          </w:p>
          <w:p w14:paraId="755AAE8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нарушения механизма передачи нервных импульсов </w:t>
            </w:r>
          </w:p>
          <w:p w14:paraId="05A9763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угнетения окислительных ферментов и подавления дыхания ткани нервной клетки</w:t>
            </w:r>
          </w:p>
          <w:p w14:paraId="7CDC9C54">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нарушения проницаемости клеточных мембран</w:t>
            </w:r>
          </w:p>
          <w:p w14:paraId="2197678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деполяризации синаптических участков</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C723906">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нарушения механизма передачи нервных импульсов </w:t>
            </w:r>
          </w:p>
          <w:p w14:paraId="794FDAB2">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EBD060E">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6F3BB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1AF85AA1">
            <w:pPr>
              <w:tabs>
                <w:tab w:val="left" w:pos="306"/>
              </w:tabs>
              <w:ind w:right="113"/>
              <w:jc w:val="center"/>
              <w:rPr>
                <w:rFonts w:ascii="Times New Roman" w:hAnsi="Times New Roman"/>
                <w:sz w:val="20"/>
                <w:szCs w:val="20"/>
              </w:rPr>
            </w:pPr>
            <w:r>
              <w:rPr>
                <w:rFonts w:ascii="Times New Roman" w:hAnsi="Times New Roman"/>
                <w:sz w:val="20"/>
                <w:szCs w:val="20"/>
              </w:rPr>
              <w:t>10</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39B6F9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Основной причиной (причиной первого порядка) развития наркомании являются</w:t>
            </w:r>
          </w:p>
          <w:p w14:paraId="7B2EF50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специфические человеческие личностные свойства индивидуума</w:t>
            </w:r>
          </w:p>
          <w:p w14:paraId="7D6DE6E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неправильное воспитание вы семье</w:t>
            </w:r>
          </w:p>
          <w:p w14:paraId="287E8B85">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социальные условия</w:t>
            </w:r>
          </w:p>
          <w:p w14:paraId="568F927D">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отсутствие цели в жизни</w:t>
            </w:r>
          </w:p>
          <w:p w14:paraId="57BC141A">
            <w:pPr>
              <w:pStyle w:val="19"/>
              <w:tabs>
                <w:tab w:val="left" w:pos="426"/>
                <w:tab w:val="left" w:pos="624"/>
              </w:tabs>
              <w:spacing w:before="0" w:line="240" w:lineRule="auto"/>
              <w:jc w:val="both"/>
              <w:rPr>
                <w:rFonts w:ascii="Times New Roman" w:hAnsi="Times New Roman"/>
                <w:b/>
                <w:u w:color="000000"/>
              </w:rPr>
            </w:pPr>
          </w:p>
          <w:p w14:paraId="31959912"/>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E313FD2">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специфические человеческие личностные свойства индивидуума</w:t>
            </w:r>
          </w:p>
          <w:p w14:paraId="5779D587">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142D6BA">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4A296B6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102E471"/>
        </w:tc>
        <w:tc>
          <w:tcPr>
            <w:tcW w:w="6811"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AC8FA33">
            <w:pPr>
              <w:spacing w:after="0" w:line="240" w:lineRule="auto"/>
              <w:jc w:val="center"/>
            </w:pPr>
            <w:r>
              <w:rPr>
                <w:rFonts w:ascii="Times New Roman" w:hAnsi="Times New Roman"/>
                <w:sz w:val="20"/>
                <w:szCs w:val="20"/>
              </w:rPr>
              <w:t>Выберите несколько правильных ответов</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52667CD"/>
        </w:tc>
      </w:tr>
      <w:tr w14:paraId="53D575E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DA5C2BE">
            <w:pPr>
              <w:pStyle w:val="18"/>
              <w:tabs>
                <w:tab w:val="left" w:pos="306"/>
              </w:tabs>
              <w:ind w:right="113"/>
              <w:jc w:val="center"/>
            </w:pPr>
            <w:r>
              <w:rPr>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549EB97">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Современное состояние проблемы наркоманий отражает</w:t>
            </w:r>
          </w:p>
          <w:p w14:paraId="0E5B16C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увеличение числа больных среди молодежи и женщин</w:t>
            </w:r>
          </w:p>
          <w:p w14:paraId="7A8D2CB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изменение мотивов потребления наркотиков - для удовлетворения любопытства или с целью на время забыть будничные трудности</w:t>
            </w:r>
          </w:p>
          <w:p w14:paraId="7A246FA2">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уменьшение числа больных среди молодежи и женщин</w:t>
            </w:r>
          </w:p>
          <w:p w14:paraId="419A256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преобладание наркотических веществ растительного происхождения</w:t>
            </w:r>
          </w:p>
          <w:p w14:paraId="334FDE4E"/>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BE1F013">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увеличение числа больных среди молодежи и женщин</w:t>
            </w:r>
          </w:p>
          <w:p w14:paraId="58C1FF78">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изменение мотивов потребления наркотиков - для удовлетворения любопытства или с целью на время забыть будничные трудности</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F843512">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2FED57E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6D41E43">
            <w:pPr>
              <w:pStyle w:val="18"/>
              <w:tabs>
                <w:tab w:val="left" w:pos="306"/>
              </w:tabs>
              <w:ind w:right="113"/>
              <w:jc w:val="center"/>
            </w:pPr>
            <w:r>
              <w:rPr>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14F33B3">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Термин "наркотическое" средство включает в себя следующие критерии</w:t>
            </w:r>
          </w:p>
          <w:p w14:paraId="4AA26B2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медицинский</w:t>
            </w:r>
          </w:p>
          <w:p w14:paraId="00733A4B">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социальный</w:t>
            </w:r>
          </w:p>
          <w:p w14:paraId="309946A4">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юридический</w:t>
            </w:r>
          </w:p>
          <w:p w14:paraId="5BA286E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политический</w:t>
            </w:r>
          </w:p>
          <w:p w14:paraId="02F99FD6">
            <w:pPr>
              <w:jc w:val="cente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1B2D2E2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медицинский</w:t>
            </w:r>
          </w:p>
          <w:p w14:paraId="04E40D3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социальный</w:t>
            </w:r>
          </w:p>
          <w:p w14:paraId="701336E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юридический</w:t>
            </w:r>
          </w:p>
          <w:p w14:paraId="315CF2AA"/>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5465399">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1454A35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4A09B78">
            <w:pPr>
              <w:pStyle w:val="18"/>
              <w:tabs>
                <w:tab w:val="left" w:pos="306"/>
              </w:tabs>
              <w:ind w:right="113"/>
              <w:jc w:val="center"/>
            </w:pPr>
            <w:r>
              <w:rPr>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4BB48C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 систему организации помощи при наркоманиях в РФ входит</w:t>
            </w:r>
          </w:p>
          <w:p w14:paraId="6DFF0F27">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сосредоточение в руках государства фармацевтической промышленности и аптечной сети</w:t>
            </w:r>
          </w:p>
          <w:p w14:paraId="770C0044">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государственная система здравоохранения</w:t>
            </w:r>
          </w:p>
          <w:p w14:paraId="6E863B7D">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контроль уполномоченными государственными учреждениями за производством, хранением и отпуском наркотиков</w:t>
            </w:r>
          </w:p>
          <w:p w14:paraId="7769DDC4">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уголовная и административная ответственность за прием наркотических веществ</w:t>
            </w:r>
          </w:p>
          <w:p w14:paraId="24A030C6"/>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4B97E2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сосредоточе-ние в руках государства фармацевти-ческой промышленности и аптечной сети</w:t>
            </w:r>
          </w:p>
          <w:p w14:paraId="11D5FF0A">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государс-твенная система здравоохранения</w:t>
            </w:r>
          </w:p>
          <w:p w14:paraId="506B9C88">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контроль уполномоченными государс-твенными учреждениями за производством, хранением и отпуском наркотиков</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27F04E8">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74A2BC9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EE50680">
            <w:pPr>
              <w:pStyle w:val="18"/>
              <w:tabs>
                <w:tab w:val="left" w:pos="306"/>
              </w:tabs>
              <w:ind w:right="113"/>
              <w:jc w:val="center"/>
            </w:pPr>
            <w:r>
              <w:rPr>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A2A6907">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Медицинскую помощь больным наркоманией оказывают</w:t>
            </w:r>
          </w:p>
          <w:p w14:paraId="61426B48">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в специализированных отделениях наркологических больниц</w:t>
            </w:r>
          </w:p>
          <w:p w14:paraId="490D7834">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в наркологических диспансерах по месту жительства</w:t>
            </w:r>
          </w:p>
          <w:p w14:paraId="44527BA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в специализированных лечебно-трудовых профилакториях</w:t>
            </w:r>
          </w:p>
          <w:p w14:paraId="049A304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в поликлиниках по месту жительства</w:t>
            </w:r>
          </w:p>
          <w:p w14:paraId="13A565CC"/>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3F6B7E3">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в специализированных отделениях наркологических больниц</w:t>
            </w:r>
          </w:p>
          <w:p w14:paraId="3D33AB0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в наркологических диспансерах по месту жительства</w:t>
            </w:r>
          </w:p>
          <w:p w14:paraId="45114A26">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в специализированных лечебно-трудовых профилакториях</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9B024AA">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3F985CC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94EB91F">
            <w: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A70E5E6">
            <w:pPr>
              <w:pStyle w:val="19"/>
              <w:tabs>
                <w:tab w:val="left" w:pos="426"/>
                <w:tab w:val="left" w:pos="624"/>
              </w:tabs>
              <w:spacing w:before="0" w:line="240" w:lineRule="auto"/>
              <w:jc w:val="both"/>
              <w:rPr>
                <w:rFonts w:ascii="Times New Roman" w:hAnsi="Times New Roman" w:eastAsia="Times New Roman" w:cs="Times New Roman"/>
                <w:b/>
                <w:bCs/>
                <w:u w:color="000000"/>
              </w:rPr>
            </w:pPr>
            <w:r>
              <w:rPr>
                <w:rFonts w:ascii="Times New Roman" w:hAnsi="Times New Roman"/>
                <w:u w:color="000000"/>
              </w:rPr>
              <w:t xml:space="preserve">В формировании зависимости решающее значение имеют следующие </w:t>
            </w:r>
            <w:r>
              <w:rPr>
                <w:rFonts w:ascii="Times New Roman" w:hAnsi="Times New Roman"/>
                <w:bCs/>
                <w:u w:color="000000"/>
              </w:rPr>
              <w:t>психофармакологические эффекты, свойственные наркотикам:</w:t>
            </w:r>
          </w:p>
          <w:p w14:paraId="4331DF07">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 подъем эмоционального фона (покой, блаженство, радость)</w:t>
            </w:r>
          </w:p>
          <w:p w14:paraId="05D5578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благоприятный сдвиг в психическом самочувствии (интеллектуальное "просветление", "подъем")</w:t>
            </w:r>
          </w:p>
          <w:p w14:paraId="7440ED35">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w:t>
            </w:r>
            <w:r>
              <w:rPr>
                <w:rFonts w:ascii="Times New Roman" w:hAnsi="Times New Roman"/>
                <w:u w:color="000000"/>
              </w:rPr>
              <w:t>Ухудшение физического самочувствия после приема наркотического вещества</w:t>
            </w:r>
          </w:p>
          <w:p w14:paraId="35E0AEFC"/>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19B9024">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 подъем эмоционального фона (покой, блаженство, радость)</w:t>
            </w:r>
          </w:p>
          <w:p w14:paraId="13A8C09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благоприятный сдвиг в психическом самочувствии (интел-лектуальное "просветление", "подъем")</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01223DA">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56CA21A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EA7995C">
            <w: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BFE88F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Опиатные рецепторы характеризуются</w:t>
            </w:r>
          </w:p>
          <w:p w14:paraId="724FD99B">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локализацией только вблизи путей, проводящих болевые ощущения</w:t>
            </w:r>
          </w:p>
          <w:p w14:paraId="0A0A8D7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существованием нескольких типов (субстратная специфичность)</w:t>
            </w:r>
          </w:p>
          <w:p w14:paraId="55A5E62B">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специфичностью для восприятия определенного вида медиаторов в мозге</w:t>
            </w:r>
          </w:p>
          <w:p w14:paraId="7C2D034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присутствием во всех тканях организма</w:t>
            </w:r>
          </w:p>
          <w:p w14:paraId="03353581"/>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E6F1EC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локализацией только вблизи путей, проводящих болевые ощущения</w:t>
            </w:r>
          </w:p>
          <w:p w14:paraId="1CBC8CB9">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существованием нескольких типов (субстратная специфичность)</w:t>
            </w:r>
          </w:p>
          <w:p w14:paraId="7ECD6284">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специфичностью для восприятия определенного вида медиаторов в мозге</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21B8946">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245CB19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76DD7D1">
            <w: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69A0858">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Холинергические механизмы в реализации действия наркотиков осуществляются в связи с их способностью</w:t>
            </w:r>
          </w:p>
          <w:p w14:paraId="412487F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тормозить активность холинэстеразы и повышать концентрацию мозгового ацетилхолина</w:t>
            </w:r>
          </w:p>
          <w:p w14:paraId="742038D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p w14:paraId="1D31F838">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с</w:t>
            </w:r>
            <w:r>
              <w:rPr>
                <w:rFonts w:ascii="Times New Roman" w:hAnsi="Times New Roman"/>
                <w:u w:color="000000"/>
              </w:rPr>
              <w:t>нижать концентрацию мозгового ацетилходина за счет активации холинэстеразы</w:t>
            </w:r>
          </w:p>
          <w:p w14:paraId="61F7CB7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снижать выделение адреналина и катехоламинов (периферический эффект) за счет связывания гистамина</w:t>
            </w:r>
          </w:p>
          <w:p w14:paraId="3BAE5116"/>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223C63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тормозить активность холинэстеразы и повышать концентрацию мозгового ацетилхолина</w:t>
            </w:r>
          </w:p>
          <w:p w14:paraId="638693A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высвобождать гистамин, в результате чего увеличивается выделение адреналина с мочой и высвобождение катехоламинов из надпочечников и симпатических нервов (периферический эффект)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7627254">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7CDC326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34FAD11">
            <w: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247EA6D">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Адренергические механизмы в реализации действия наркотиков осуществляются опосредованно</w:t>
            </w:r>
          </w:p>
          <w:p w14:paraId="755E538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г</w:t>
            </w:r>
            <w:r>
              <w:rPr>
                <w:rFonts w:ascii="Times New Roman" w:hAnsi="Times New Roman"/>
                <w:bCs/>
                <w:u w:color="000000"/>
              </w:rPr>
              <w:t>истамином</w:t>
            </w:r>
          </w:p>
          <w:p w14:paraId="07ACD61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гормонами гипофиза</w:t>
            </w:r>
          </w:p>
          <w:p w14:paraId="0ED5615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посредством прямой нервной стимуляции</w:t>
            </w:r>
          </w:p>
          <w:p w14:paraId="1BFC353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пролактином</w:t>
            </w:r>
          </w:p>
          <w:p w14:paraId="7000FB09"/>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5B67224">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г</w:t>
            </w:r>
            <w:r>
              <w:rPr>
                <w:rFonts w:ascii="Times New Roman" w:hAnsi="Times New Roman"/>
                <w:bCs/>
                <w:u w:color="000000"/>
              </w:rPr>
              <w:t>истамином</w:t>
            </w:r>
          </w:p>
          <w:p w14:paraId="5E470AA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w:t>
            </w:r>
            <w:r>
              <w:rPr>
                <w:rFonts w:ascii="Times New Roman" w:hAnsi="Times New Roman"/>
                <w:bCs/>
                <w:u w:color="000000"/>
              </w:rPr>
              <w:t>гормонами гипофиза</w:t>
            </w:r>
          </w:p>
          <w:p w14:paraId="5414410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посредством прямой нервной стимуляции</w:t>
            </w:r>
          </w:p>
          <w:p w14:paraId="1CFB873A"/>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DEB9F8A">
            <w:r>
              <w:rPr>
                <w:rFonts w:ascii="Times New Roman" w:hAnsi="Times New Roman" w:eastAsia="Calibri" w:cs="Times New Roman"/>
                <w:color w:val="auto"/>
                <w:lang w:eastAsia="en-US"/>
              </w:rPr>
              <w:t xml:space="preserve">Цыганков, Б. Д. Психиатрия. Основы клинической психопатологии : учебник / Цыганков Б. Д. , Овсянников С. А. - 3-е изд. , стер. - Москва : ГЭОТАР-Медиа, 2021. - 384 с. - ISBN 978-5-9704-5876-1. - Текст : электронный // ЭБС "Консультант студента" : [сайт]. - URL : </w:t>
            </w:r>
            <w:r>
              <w:fldChar w:fldCharType="begin"/>
            </w:r>
            <w:r>
              <w:instrText xml:space="preserve"> HYPERLINK "https://www.studentlibrary.ru/book/ISBN9785970458761.html" </w:instrText>
            </w:r>
            <w:r>
              <w:fldChar w:fldCharType="separate"/>
            </w:r>
            <w:r>
              <w:rPr>
                <w:rFonts w:ascii="Times New Roman" w:hAnsi="Times New Roman" w:eastAsia="Calibri" w:cs="Times New Roman"/>
                <w:color w:val="0000FF"/>
                <w:u w:val="single"/>
                <w:lang w:eastAsia="en-US"/>
              </w:rPr>
              <w:t>https://www.studentlibrary.ru/book/ISBN9785970458761.html</w:t>
            </w:r>
            <w:r>
              <w:rPr>
                <w:rFonts w:ascii="Times New Roman" w:hAnsi="Times New Roman" w:eastAsia="Calibri" w:cs="Times New Roman"/>
                <w:color w:val="0000FF"/>
                <w:u w:val="single"/>
                <w:lang w:eastAsia="en-US"/>
              </w:rPr>
              <w:fldChar w:fldCharType="end"/>
            </w:r>
          </w:p>
        </w:tc>
      </w:tr>
      <w:tr w14:paraId="4FF3044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AFB6427">
            <w:r>
              <w:t>9</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76E664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Об изменившейся реактивности организма к данному наркотику свидетельствует</w:t>
            </w:r>
          </w:p>
          <w:p w14:paraId="6BBE15AA">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систематический прием наркотиков</w:t>
            </w:r>
          </w:p>
          <w:p w14:paraId="2B7C889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психическая и физическая комфортность на фоне приема наркотика</w:t>
            </w:r>
          </w:p>
          <w:p w14:paraId="7AB6204C">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rFonts w:ascii="Times New Roman" w:hAnsi="Times New Roman"/>
                <w:sz w:val="22"/>
                <w:szCs w:val="22"/>
              </w:rPr>
              <w:t xml:space="preserve"> </w:t>
            </w:r>
            <w:r>
              <w:rPr>
                <w:sz w:val="22"/>
                <w:szCs w:val="22"/>
              </w:rPr>
              <w:t xml:space="preserve"> </w:t>
            </w:r>
            <w:r>
              <w:rPr>
                <w:rFonts w:ascii="Times New Roman" w:hAnsi="Times New Roman"/>
                <w:u w:color="000000"/>
              </w:rPr>
              <w:t>уменьшение дозы наркотика</w:t>
            </w:r>
          </w:p>
          <w:p w14:paraId="52B6FD2E">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Pr>
                <w:rFonts w:ascii="Times New Roman" w:hAnsi="Times New Roman"/>
                <w:u w:color="000000"/>
              </w:rPr>
              <w:t xml:space="preserve">смена наркотика </w:t>
            </w:r>
          </w:p>
          <w:p w14:paraId="3C962BE1"/>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342B933">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систематический прием наркотиков</w:t>
            </w:r>
          </w:p>
          <w:p w14:paraId="6E87782B">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психическая и физическая комфортность на фоне приема наркотика</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F7CEC1A">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5B6105B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5F789F4C">
            <w:r>
              <w:t>10</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0949644">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Исчезновение защитных реакций при употреблении наркотиков</w:t>
            </w:r>
          </w:p>
          <w:p w14:paraId="62336EE2">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свидетельствует о приспособлении организма к уровню постоянной интоксикации</w:t>
            </w:r>
          </w:p>
          <w:p w14:paraId="3B3421A1">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является диагностически четкой границей стадий наркомании</w:t>
            </w:r>
          </w:p>
          <w:p w14:paraId="45D91E9A">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В</w:t>
            </w:r>
            <w:r>
              <w:rPr>
                <w:sz w:val="22"/>
                <w:szCs w:val="22"/>
              </w:rPr>
              <w:t xml:space="preserve"> </w:t>
            </w:r>
            <w:r>
              <w:rPr>
                <w:rFonts w:ascii="Times New Roman" w:hAnsi="Times New Roman"/>
                <w:u w:color="000000"/>
              </w:rPr>
              <w:t>не имеет значения при диагностировании наркомании</w:t>
            </w:r>
          </w:p>
          <w:p w14:paraId="1B9912EB">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Г</w:t>
            </w:r>
            <w:r>
              <w:rPr>
                <w:sz w:val="22"/>
                <w:szCs w:val="22"/>
              </w:rPr>
              <w:t xml:space="preserve"> </w:t>
            </w:r>
            <w:r>
              <w:rPr>
                <w:rFonts w:ascii="Times New Roman" w:hAnsi="Times New Roman"/>
                <w:u w:color="000000"/>
              </w:rPr>
              <w:t>свидетельствует о благоприятном прогнозе</w:t>
            </w:r>
          </w:p>
          <w:p w14:paraId="39762BFF"/>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A983E82">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свидетельствует о приспособлении организма к уровню постоянной интоксикации</w:t>
            </w:r>
          </w:p>
          <w:p w14:paraId="1F659BAB">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является диагностически четкой границей стадий наркомании</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2E79C65">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04C2C55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833D00B">
            <w:r>
              <w:t>11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4EA156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Симптом изменения формы опьянения в клинике наркоманий проявляется</w:t>
            </w:r>
          </w:p>
          <w:p w14:paraId="271C7A5D">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при сформировавшемся систематическом приеме наркотика</w:t>
            </w:r>
          </w:p>
          <w:p w14:paraId="43C9D6D8">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при установлении высокой толерантности</w:t>
            </w:r>
          </w:p>
          <w:p w14:paraId="0FFCACE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при исчезновении защитных реакций на передозировку</w:t>
            </w:r>
          </w:p>
          <w:p w14:paraId="553B6AD5">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rFonts w:ascii="Times New Roman" w:hAnsi="Times New Roman"/>
                <w:u w:color="000000"/>
              </w:rPr>
              <w:t>при резком снижении толерантности</w:t>
            </w:r>
          </w:p>
          <w:p w14:paraId="6A0CAB2C"/>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85C5B8A">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при сформировав-шемся систематическом приеме наркотика</w:t>
            </w:r>
          </w:p>
          <w:p w14:paraId="2E928A1A">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при  установлении высокой толерантности</w:t>
            </w:r>
          </w:p>
          <w:p w14:paraId="45EA4FD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w:t>
            </w:r>
            <w:r>
              <w:rPr>
                <w:rFonts w:ascii="Times New Roman" w:hAnsi="Times New Roman"/>
                <w:bCs/>
                <w:u w:color="000000"/>
              </w:rPr>
              <w:t>при исчезно-вении защитных реакций на передозировку</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3EA4BC9">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AACDE8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3D0BE60">
            <w:r>
              <w:t>12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A21ED3A">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Состояние психического комфорта в интоксикации наркотиком - это</w:t>
            </w:r>
          </w:p>
          <w:p w14:paraId="099159E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не синоним эйфории, а "уход от неудовольствия", от дискомфорта трезвости</w:t>
            </w:r>
          </w:p>
          <w:p w14:paraId="0D3AE01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состояние оптимального психического функционирования наркомана</w:t>
            </w:r>
          </w:p>
          <w:p w14:paraId="0234B36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rFonts w:ascii="Times New Roman" w:hAnsi="Times New Roman"/>
                <w:bCs/>
                <w:u w:color="000000"/>
              </w:rPr>
              <w:t>условие благополучного психического состояния наркомана</w:t>
            </w:r>
          </w:p>
          <w:p w14:paraId="1D78F39D">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rFonts w:ascii="Times New Roman" w:hAnsi="Times New Roman"/>
                <w:u w:color="000000"/>
              </w:rPr>
              <w:t>состояние эйфории, галлюциноз</w:t>
            </w:r>
          </w:p>
          <w:p w14:paraId="2ACE8D16"/>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8B679D8">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rFonts w:ascii="Times New Roman" w:hAnsi="Times New Roman"/>
                <w:bCs/>
                <w:u w:color="000000"/>
              </w:rPr>
              <w:t>не синоним эйфории, а "уход от неудовольствия", от дискомфорта трезвости</w:t>
            </w:r>
          </w:p>
          <w:p w14:paraId="756F8A06">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rFonts w:ascii="Times New Roman" w:hAnsi="Times New Roman"/>
                <w:bCs/>
                <w:u w:color="000000"/>
              </w:rPr>
              <w:t>состояние оптимального психического функционирования наркомана</w:t>
            </w:r>
          </w:p>
          <w:p w14:paraId="66BDDAD9">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rFonts w:ascii="Times New Roman" w:hAnsi="Times New Roman"/>
                <w:bCs/>
                <w:u w:color="000000"/>
              </w:rPr>
              <w:t>условие благополучного психического состояния наркомана</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B0E7818">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54B7195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8AEFE2B">
            <w:r>
              <w:t>13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F4BEE0A">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О психопатоподобных изменениях личности наркомана говорят</w:t>
            </w:r>
          </w:p>
          <w:p w14:paraId="319EDB9B">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колебания эмоционального фона</w:t>
            </w:r>
          </w:p>
          <w:p w14:paraId="35F9B2A9">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раздражительность, возбудимость</w:t>
            </w:r>
          </w:p>
          <w:p w14:paraId="2D32D2BB">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sz w:val="22"/>
                <w:szCs w:val="22"/>
              </w:rPr>
              <w:t xml:space="preserve"> </w:t>
            </w:r>
            <w:r>
              <w:rPr>
                <w:rFonts w:ascii="Times New Roman" w:hAnsi="Times New Roman"/>
                <w:bCs/>
                <w:u w:color="000000"/>
              </w:rPr>
              <w:t>неспособность критически оценивать свои действия</w:t>
            </w:r>
          </w:p>
          <w:p w14:paraId="4141A878">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Pr>
                <w:rFonts w:ascii="Times New Roman" w:hAnsi="Times New Roman"/>
                <w:u w:color="000000"/>
              </w:rPr>
              <w:t>расширение круга интересов</w:t>
            </w:r>
          </w:p>
          <w:p w14:paraId="073C1782">
            <w:pPr>
              <w:ind w:firstLine="708"/>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AA2CF8E">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колебания эмоционального фона</w:t>
            </w:r>
          </w:p>
          <w:p w14:paraId="27A19B9D">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раздражительность, возбудимость</w:t>
            </w:r>
          </w:p>
          <w:p w14:paraId="01A55311">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sz w:val="22"/>
                <w:szCs w:val="22"/>
              </w:rPr>
              <w:t xml:space="preserve"> </w:t>
            </w:r>
            <w:r>
              <w:rPr>
                <w:rFonts w:ascii="Times New Roman" w:hAnsi="Times New Roman"/>
                <w:bCs/>
                <w:u w:color="000000"/>
              </w:rPr>
              <w:t>неспособность критически оценивать свои действия</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40284DC">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22326D5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C28476E">
            <w:r>
              <w:t>14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9FF376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lang w:val="en-US"/>
              </w:rPr>
              <w:t>I</w:t>
            </w:r>
            <w:r>
              <w:rPr>
                <w:rFonts w:ascii="Times New Roman" w:hAnsi="Times New Roman"/>
                <w:u w:color="000000"/>
              </w:rPr>
              <w:t xml:space="preserve"> стадия наркомании клинически выражается всеми перечисленными синдромами, исключая синдромы</w:t>
            </w:r>
          </w:p>
          <w:p w14:paraId="07419A9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физической</w:t>
            </w:r>
            <w:r>
              <w:rPr>
                <w:rFonts w:ascii="Times New Roman" w:hAnsi="Times New Roman"/>
                <w:u w:color="000000"/>
              </w:rPr>
              <w:t xml:space="preserve"> </w:t>
            </w:r>
            <w:r>
              <w:rPr>
                <w:rFonts w:ascii="Times New Roman" w:hAnsi="Times New Roman"/>
                <w:bCs/>
                <w:u w:color="000000"/>
              </w:rPr>
              <w:t>зависимости</w:t>
            </w:r>
          </w:p>
          <w:p w14:paraId="0E4BDEBA">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психоорганический</w:t>
            </w:r>
          </w:p>
          <w:p w14:paraId="1FF9775D">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rFonts w:ascii="Times New Roman" w:hAnsi="Times New Roman"/>
                <w:sz w:val="22"/>
                <w:szCs w:val="22"/>
              </w:rPr>
              <w:t xml:space="preserve"> </w:t>
            </w:r>
            <w:r>
              <w:rPr>
                <w:sz w:val="22"/>
                <w:szCs w:val="22"/>
              </w:rPr>
              <w:t xml:space="preserve"> </w:t>
            </w:r>
            <w:r>
              <w:rPr>
                <w:rFonts w:ascii="Times New Roman" w:hAnsi="Times New Roman"/>
                <w:u w:color="000000"/>
              </w:rPr>
              <w:t>измененной реактивности</w:t>
            </w:r>
          </w:p>
          <w:p w14:paraId="79414D8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Pr>
                <w:rFonts w:ascii="Times New Roman" w:hAnsi="Times New Roman"/>
                <w:u w:color="000000"/>
              </w:rPr>
              <w:t>психической зависимости</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21E355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физической</w:t>
            </w:r>
            <w:r>
              <w:rPr>
                <w:rFonts w:ascii="Times New Roman" w:hAnsi="Times New Roman"/>
                <w:u w:color="000000"/>
              </w:rPr>
              <w:t xml:space="preserve"> </w:t>
            </w:r>
            <w:r>
              <w:rPr>
                <w:rFonts w:ascii="Times New Roman" w:hAnsi="Times New Roman"/>
                <w:bCs/>
                <w:u w:color="000000"/>
              </w:rPr>
              <w:t>зависимости</w:t>
            </w:r>
          </w:p>
          <w:p w14:paraId="3C39119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психоорга-нический</w:t>
            </w:r>
          </w:p>
          <w:p w14:paraId="4053FC6E"/>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41583AB">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71EDFEA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CFD6653">
            <w:r>
              <w:t>15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829740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lang w:val="en-US"/>
              </w:rPr>
              <w:t>III</w:t>
            </w:r>
            <w:r>
              <w:rPr>
                <w:rFonts w:ascii="Times New Roman" w:hAnsi="Times New Roman"/>
                <w:u w:color="000000"/>
              </w:rPr>
              <w:t xml:space="preserve"> стадия наркомании характеризуется</w:t>
            </w:r>
          </w:p>
          <w:p w14:paraId="2AE87E43">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нарастанием истощения систем, определявших симптоматику болезни</w:t>
            </w:r>
          </w:p>
          <w:p w14:paraId="3FC67CC0">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нарастанием последствий постоянной наркотизации</w:t>
            </w:r>
          </w:p>
          <w:p w14:paraId="71DECE63">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sz w:val="22"/>
                <w:szCs w:val="22"/>
              </w:rPr>
              <w:t xml:space="preserve"> </w:t>
            </w:r>
            <w:r>
              <w:rPr>
                <w:rFonts w:ascii="Times New Roman" w:hAnsi="Times New Roman"/>
                <w:bCs/>
                <w:u w:color="000000"/>
              </w:rPr>
              <w:t>деградацией личности</w:t>
            </w:r>
          </w:p>
          <w:p w14:paraId="2C873E22">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rFonts w:ascii="Times New Roman" w:hAnsi="Times New Roman"/>
                <w:sz w:val="22"/>
                <w:szCs w:val="22"/>
              </w:rPr>
              <w:t xml:space="preserve"> </w:t>
            </w:r>
            <w:r>
              <w:rPr>
                <w:sz w:val="22"/>
                <w:szCs w:val="22"/>
              </w:rPr>
              <w:t xml:space="preserve"> </w:t>
            </w:r>
            <w:r>
              <w:rPr>
                <w:rFonts w:ascii="Times New Roman" w:hAnsi="Times New Roman"/>
                <w:u w:color="000000"/>
              </w:rPr>
              <w:t>ростом толерантности</w:t>
            </w:r>
          </w:p>
          <w:p w14:paraId="05066446">
            <w:pPr>
              <w:tabs>
                <w:tab w:val="left" w:pos="1335"/>
              </w:tabs>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B740499">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rFonts w:ascii="Times New Roman" w:hAnsi="Times New Roman"/>
                <w:sz w:val="22"/>
                <w:szCs w:val="22"/>
              </w:rPr>
              <w:t xml:space="preserve"> </w:t>
            </w:r>
            <w:r>
              <w:rPr>
                <w:sz w:val="22"/>
                <w:szCs w:val="22"/>
              </w:rPr>
              <w:t xml:space="preserve"> </w:t>
            </w:r>
            <w:r>
              <w:rPr>
                <w:rFonts w:ascii="Times New Roman" w:hAnsi="Times New Roman"/>
                <w:bCs/>
                <w:u w:color="000000"/>
              </w:rPr>
              <w:t>нарастанием истощения систем, определявших симптоматику болезни</w:t>
            </w:r>
          </w:p>
          <w:p w14:paraId="26F97D06">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rFonts w:ascii="Times New Roman" w:hAnsi="Times New Roman"/>
                <w:sz w:val="22"/>
                <w:szCs w:val="22"/>
              </w:rPr>
              <w:t xml:space="preserve"> </w:t>
            </w:r>
            <w:r>
              <w:rPr>
                <w:sz w:val="22"/>
                <w:szCs w:val="22"/>
              </w:rPr>
              <w:t xml:space="preserve"> </w:t>
            </w:r>
            <w:r>
              <w:rPr>
                <w:rFonts w:ascii="Times New Roman" w:hAnsi="Times New Roman"/>
                <w:bCs/>
                <w:u w:color="000000"/>
              </w:rPr>
              <w:t>нарастанием последствий постоянной наркотизации</w:t>
            </w:r>
          </w:p>
          <w:p w14:paraId="2D29467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rFonts w:ascii="Times New Roman" w:hAnsi="Times New Roman"/>
                <w:sz w:val="22"/>
                <w:szCs w:val="22"/>
              </w:rPr>
              <w:t xml:space="preserve"> </w:t>
            </w:r>
            <w:r>
              <w:rPr>
                <w:sz w:val="22"/>
                <w:szCs w:val="22"/>
              </w:rPr>
              <w:t xml:space="preserve"> </w:t>
            </w:r>
            <w:r>
              <w:rPr>
                <w:rFonts w:ascii="Times New Roman" w:hAnsi="Times New Roman"/>
                <w:bCs/>
                <w:u w:color="000000"/>
              </w:rPr>
              <w:t>деградацией личности</w:t>
            </w:r>
          </w:p>
          <w:p w14:paraId="2299C4DE"/>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E6E1FB1">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bl>
    <w:p w14:paraId="4BB61A9E">
      <w:pPr>
        <w:widowControl w:val="0"/>
        <w:spacing w:after="0" w:line="240" w:lineRule="auto"/>
        <w:rPr>
          <w:rStyle w:val="15"/>
          <w:rFonts w:ascii="Times New Roman" w:hAnsi="Times New Roman" w:eastAsia="Times New Roman" w:cs="Times New Roman"/>
          <w:sz w:val="20"/>
          <w:szCs w:val="20"/>
        </w:rPr>
      </w:pPr>
    </w:p>
    <w:p w14:paraId="58017747">
      <w:pPr>
        <w:spacing w:after="0" w:line="240" w:lineRule="auto"/>
        <w:rPr>
          <w:rStyle w:val="15"/>
          <w:rFonts w:ascii="Times New Roman" w:hAnsi="Times New Roman" w:eastAsia="Times New Roman" w:cs="Times New Roman"/>
          <w:sz w:val="20"/>
          <w:szCs w:val="20"/>
        </w:rPr>
      </w:pPr>
    </w:p>
    <w:p w14:paraId="41785D58">
      <w:pPr>
        <w:spacing w:after="0" w:line="240" w:lineRule="auto"/>
        <w:jc w:val="center"/>
        <w:rPr>
          <w:rStyle w:val="15"/>
          <w:rFonts w:ascii="Times New Roman" w:hAnsi="Times New Roman" w:eastAsia="Times New Roman" w:cs="Times New Roman"/>
          <w:b/>
          <w:bCs/>
          <w:sz w:val="20"/>
          <w:szCs w:val="20"/>
        </w:rPr>
      </w:pPr>
      <w:r>
        <w:rPr>
          <w:rStyle w:val="15"/>
          <w:rFonts w:ascii="Times New Roman" w:hAnsi="Times New Roman"/>
          <w:b/>
          <w:bCs/>
          <w:sz w:val="20"/>
          <w:szCs w:val="20"/>
        </w:rPr>
        <w:t>Задания открытого типа</w:t>
      </w:r>
    </w:p>
    <w:p w14:paraId="377DACA4">
      <w:pPr>
        <w:spacing w:after="0" w:line="240" w:lineRule="auto"/>
        <w:rPr>
          <w:rStyle w:val="15"/>
          <w:rFonts w:ascii="Times New Roman" w:hAnsi="Times New Roman" w:eastAsia="Times New Roman" w:cs="Times New Roman"/>
          <w:sz w:val="20"/>
          <w:szCs w:val="20"/>
        </w:rPr>
      </w:pPr>
    </w:p>
    <w:p w14:paraId="0E12CEED">
      <w:pPr>
        <w:spacing w:after="0" w:line="240" w:lineRule="auto"/>
        <w:rPr>
          <w:rStyle w:val="15"/>
          <w:rFonts w:ascii="Times New Roman" w:hAnsi="Times New Roman" w:eastAsia="Times New Roman" w:cs="Times New Roman"/>
          <w:sz w:val="20"/>
          <w:szCs w:val="20"/>
        </w:rPr>
      </w:pPr>
      <w:r>
        <w:rPr>
          <w:rStyle w:val="15"/>
          <w:rFonts w:ascii="Times New Roman" w:hAnsi="Times New Roman"/>
          <w:sz w:val="20"/>
          <w:szCs w:val="20"/>
        </w:rPr>
        <w:t>Ситуационные задачи/кейсы</w:t>
      </w:r>
    </w:p>
    <w:p w14:paraId="60B1A0BC">
      <w:pPr>
        <w:spacing w:after="0" w:line="240" w:lineRule="auto"/>
        <w:rPr>
          <w:rStyle w:val="15"/>
          <w:rFonts w:ascii="Times New Roman" w:hAnsi="Times New Roman" w:eastAsia="Times New Roman" w:cs="Times New Roman"/>
          <w:sz w:val="20"/>
          <w:szCs w:val="20"/>
        </w:rPr>
      </w:pPr>
    </w:p>
    <w:tbl>
      <w:tblPr>
        <w:tblStyle w:val="10"/>
        <w:tblW w:w="9644"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70"/>
        <w:gridCol w:w="4113"/>
        <w:gridCol w:w="2694"/>
        <w:gridCol w:w="2267"/>
      </w:tblGrid>
      <w:tr w14:paraId="683A2B1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4869690">
            <w:pPr>
              <w:spacing w:after="0" w:line="240" w:lineRule="auto"/>
              <w:ind w:left="40"/>
              <w:jc w:val="center"/>
            </w:pPr>
            <w:r>
              <w:rPr>
                <w:rStyle w:val="16"/>
                <w:rFonts w:ascii="Times New Roman" w:hAnsi="Times New Roman"/>
                <w:sz w:val="20"/>
                <w:szCs w:val="20"/>
              </w:rPr>
              <w:t>№</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1D87C948">
            <w:pPr>
              <w:spacing w:after="0" w:line="240" w:lineRule="auto"/>
              <w:ind w:left="40"/>
              <w:jc w:val="center"/>
            </w:pPr>
            <w:r>
              <w:rPr>
                <w:rStyle w:val="16"/>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14F60E5">
            <w:pPr>
              <w:spacing w:after="0" w:line="240" w:lineRule="auto"/>
              <w:ind w:left="40"/>
              <w:jc w:val="center"/>
            </w:pPr>
            <w:r>
              <w:rPr>
                <w:rStyle w:val="16"/>
                <w:rFonts w:ascii="Times New Roman" w:hAnsi="Times New Roman"/>
                <w:sz w:val="20"/>
                <w:szCs w:val="20"/>
              </w:rPr>
              <w:t>Правильный ответ</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50B27AA0">
            <w:pPr>
              <w:spacing w:after="0" w:line="240" w:lineRule="auto"/>
              <w:ind w:left="40"/>
              <w:jc w:val="center"/>
            </w:pPr>
            <w:r>
              <w:rPr>
                <w:rStyle w:val="16"/>
                <w:rFonts w:ascii="Times New Roman" w:hAnsi="Times New Roman"/>
                <w:sz w:val="20"/>
                <w:szCs w:val="20"/>
              </w:rPr>
              <w:t>Источник</w:t>
            </w:r>
          </w:p>
        </w:tc>
      </w:tr>
      <w:tr w14:paraId="067B920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46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B34A716">
            <w:pPr>
              <w:pStyle w:val="17"/>
              <w:tabs>
                <w:tab w:val="left" w:pos="426"/>
              </w:tabs>
              <w:ind w:left="1146"/>
              <w:jc w:val="center"/>
            </w:pPr>
            <w:r>
              <w:rPr>
                <w:rFonts w:ascii="Times New Roman" w:hAnsi="Times New Roman"/>
                <w:sz w:val="20"/>
                <w:szCs w:val="20"/>
              </w:rPr>
              <w:t>1.</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7C7F7DE0">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Больной Р., 16 лет. До 13 лет был отличником. Близких друзей не имел, держался особняком. Хотя почти все время проводил дома, но с близкими общался мало. С 13 лет стал грубым и раздражительным. В 15 лет бросил школу, поступил в колледж связи. Успешно и охотно занимается гам. Впервые в жизни подружился с одним из учеников, сильным, отчаянным парнем. Под его влиянием начал выпивать и принимать наркотики (героин). Полгода назад перешел на в/в вливание - делал их себе ежедневно, в одиночку, по утрам, прежде чем пойти в колледж, «чтобы чувствовать себя свободно». Его друг в пьяном виде устроил драку, ранил обидчика ножом, был задержан властями, уже 3 месяца в тюрьме. Тяжело переживает разлуку с ним. Последнее время начал чувствовать, что при сильных волнениях должен увеличивать дозу наркотика, стал дважды в день принимать героин. Был пойман на этом в колледже. В наркологическом отделении в первые дни были явления абстиненции - бессонница, боли в мышцах, схваткообразные боли в животе, крайне угнетенное настроение. После купирования абстиненции еще месяц снились сны с наркотическим содержанием. Просил лечить. Держался особняком от других подростков. Доверился врачу, рассказал о том, что с 5 лет занимается онанизмом. Считает себя неполноценным. При соматическом и неврологическом осмотре — без заметных отклонений.  </w:t>
            </w:r>
          </w:p>
          <w:p w14:paraId="2E57A36F">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147DAF38">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Какой основной диагноз можно поставить пациенту</w:t>
            </w:r>
            <w:r>
              <w:rPr>
                <w:rStyle w:val="15"/>
                <w:rFonts w:ascii="Times New Roman" w:hAnsi="Times New Roman"/>
                <w:sz w:val="20"/>
                <w:szCs w:val="20"/>
                <w:u w:color="000000"/>
                <w:lang w:val="zh-TW" w:eastAsia="zh-TW"/>
              </w:rPr>
              <w:t xml:space="preserve">?  </w:t>
            </w:r>
          </w:p>
          <w:p w14:paraId="38D0874A">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Почему пациент начал увеличивать дозу наркотика</w:t>
            </w:r>
            <w:r>
              <w:rPr>
                <w:rStyle w:val="15"/>
                <w:rFonts w:ascii="Times New Roman" w:hAnsi="Times New Roman"/>
                <w:sz w:val="20"/>
                <w:szCs w:val="20"/>
                <w:u w:color="000000"/>
                <w:lang w:val="zh-TW" w:eastAsia="zh-TW"/>
              </w:rPr>
              <w:t xml:space="preserve">?  </w:t>
            </w:r>
          </w:p>
          <w:p w14:paraId="0C662F39">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Какие симптомы абстиненции наблюдались у больного</w:t>
            </w:r>
            <w:r>
              <w:rPr>
                <w:rStyle w:val="15"/>
                <w:rFonts w:ascii="Times New Roman" w:hAnsi="Times New Roman"/>
                <w:sz w:val="20"/>
                <w:szCs w:val="20"/>
                <w:u w:color="000000"/>
                <w:lang w:val="zh-TW" w:eastAsia="zh-TW"/>
              </w:rPr>
              <w:t xml:space="preserve">?  </w:t>
            </w:r>
          </w:p>
          <w:p w14:paraId="04724497">
            <w:pPr>
              <w:pStyle w:val="19"/>
              <w:tabs>
                <w:tab w:val="left" w:pos="720"/>
                <w:tab w:val="left" w:pos="1440"/>
                <w:tab w:val="left" w:pos="2160"/>
                <w:tab w:val="left" w:pos="2880"/>
                <w:tab w:val="left" w:pos="3600"/>
              </w:tabs>
              <w:spacing w:before="0" w:line="240" w:lineRule="auto"/>
            </w:pPr>
            <w:r>
              <w:rPr>
                <w:rStyle w:val="15"/>
                <w:rFonts w:ascii="Times New Roman" w:hAnsi="Times New Roman"/>
                <w:sz w:val="20"/>
                <w:szCs w:val="20"/>
                <w:u w:color="000000"/>
              </w:rPr>
              <w:t>4.  Какое лечение необходимо пациенту</w:t>
            </w:r>
            <w:r>
              <w:rPr>
                <w:rStyle w:val="15"/>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3DF372C9">
            <w:pPr>
              <w:pStyle w:val="19"/>
              <w:numPr>
                <w:ilvl w:val="0"/>
                <w:numId w:val="5"/>
              </w:numPr>
              <w:spacing w:before="0" w:line="240" w:lineRule="auto"/>
              <w:rPr>
                <w:rFonts w:ascii="Times New Roman" w:hAnsi="Times New Roman"/>
                <w:sz w:val="20"/>
                <w:szCs w:val="20"/>
                <w:u w:color="000000"/>
              </w:rPr>
            </w:pPr>
            <w:r>
              <w:rPr>
                <w:rStyle w:val="15"/>
                <w:rFonts w:ascii="Times New Roman" w:hAnsi="Times New Roman"/>
                <w:sz w:val="20"/>
                <w:szCs w:val="20"/>
                <w:u w:color="000000"/>
              </w:rPr>
              <w:t>Психические расстройства вследствие употребления героина, синдром зависимости. Синдром абстиненции.</w:t>
            </w:r>
          </w:p>
          <w:p w14:paraId="6309D962">
            <w:pPr>
              <w:pStyle w:val="19"/>
              <w:numPr>
                <w:ilvl w:val="0"/>
                <w:numId w:val="5"/>
              </w:numPr>
              <w:spacing w:before="0" w:line="240" w:lineRule="auto"/>
              <w:rPr>
                <w:rFonts w:ascii="Times New Roman" w:hAnsi="Times New Roman"/>
                <w:sz w:val="20"/>
                <w:szCs w:val="20"/>
                <w:u w:color="000000"/>
              </w:rPr>
            </w:pPr>
            <w:r>
              <w:rPr>
                <w:rFonts w:ascii="Times New Roman" w:hAnsi="Times New Roman"/>
                <w:sz w:val="20"/>
                <w:szCs w:val="20"/>
                <w:u w:color="000000"/>
              </w:rPr>
              <w:t>Из-</w:t>
            </w:r>
            <w:r>
              <w:rPr>
                <w:rStyle w:val="15"/>
                <w:rFonts w:ascii="Times New Roman" w:hAnsi="Times New Roman"/>
                <w:sz w:val="20"/>
                <w:szCs w:val="20"/>
                <w:u w:color="000000"/>
              </w:rPr>
              <w:t xml:space="preserve">за развития толерантности и необходимости снимать психологический дискомфорт при стрессах </w:t>
            </w:r>
            <w:r>
              <w:rPr>
                <w:rFonts w:ascii="Times New Roman" w:hAnsi="Times New Roman"/>
                <w:sz w:val="20"/>
                <w:szCs w:val="20"/>
                <w:u w:color="000000"/>
              </w:rPr>
              <w:t>(разлука с другом)</w:t>
            </w:r>
          </w:p>
          <w:p w14:paraId="5FC7565B">
            <w:pPr>
              <w:pStyle w:val="19"/>
              <w:numPr>
                <w:ilvl w:val="0"/>
                <w:numId w:val="5"/>
              </w:numPr>
              <w:spacing w:before="0" w:line="240" w:lineRule="auto"/>
              <w:rPr>
                <w:rFonts w:ascii="Times New Roman" w:hAnsi="Times New Roman"/>
                <w:sz w:val="20"/>
                <w:szCs w:val="20"/>
                <w:u w:color="000000"/>
              </w:rPr>
            </w:pPr>
            <w:r>
              <w:rPr>
                <w:rStyle w:val="15"/>
                <w:rFonts w:ascii="Times New Roman" w:hAnsi="Times New Roman"/>
                <w:sz w:val="20"/>
                <w:szCs w:val="20"/>
                <w:u w:color="000000"/>
              </w:rPr>
              <w:t>Бессонница</w:t>
            </w:r>
            <w:r>
              <w:rPr>
                <w:rFonts w:ascii="Times New Roman" w:hAnsi="Times New Roman"/>
                <w:sz w:val="20"/>
                <w:szCs w:val="20"/>
                <w:u w:color="000000"/>
              </w:rPr>
              <w:t xml:space="preserve">, </w:t>
            </w:r>
            <w:r>
              <w:rPr>
                <w:rStyle w:val="15"/>
                <w:rFonts w:ascii="Times New Roman" w:hAnsi="Times New Roman"/>
                <w:sz w:val="20"/>
                <w:szCs w:val="20"/>
                <w:u w:color="000000"/>
              </w:rPr>
              <w:t>мышечные и абдоминальные боли</w:t>
            </w:r>
            <w:r>
              <w:rPr>
                <w:rFonts w:ascii="Times New Roman" w:hAnsi="Times New Roman"/>
                <w:sz w:val="20"/>
                <w:szCs w:val="20"/>
                <w:u w:color="000000"/>
              </w:rPr>
              <w:t xml:space="preserve">, </w:t>
            </w:r>
            <w:r>
              <w:rPr>
                <w:rStyle w:val="15"/>
                <w:rFonts w:ascii="Times New Roman" w:hAnsi="Times New Roman"/>
                <w:sz w:val="20"/>
                <w:szCs w:val="20"/>
                <w:u w:color="000000"/>
              </w:rPr>
              <w:t>угнетенное настроение</w:t>
            </w:r>
            <w:r>
              <w:rPr>
                <w:rFonts w:ascii="Times New Roman" w:hAnsi="Times New Roman"/>
                <w:sz w:val="20"/>
                <w:szCs w:val="20"/>
                <w:u w:color="000000"/>
              </w:rPr>
              <w:t xml:space="preserve">, </w:t>
            </w:r>
            <w:r>
              <w:rPr>
                <w:rStyle w:val="15"/>
                <w:rFonts w:ascii="Times New Roman" w:hAnsi="Times New Roman"/>
                <w:sz w:val="20"/>
                <w:szCs w:val="20"/>
                <w:u w:color="000000"/>
              </w:rPr>
              <w:t>позже - наркотические сны</w:t>
            </w:r>
            <w:r>
              <w:rPr>
                <w:rFonts w:ascii="Times New Roman" w:hAnsi="Times New Roman"/>
                <w:sz w:val="20"/>
                <w:szCs w:val="20"/>
                <w:u w:color="000000"/>
              </w:rPr>
              <w:t xml:space="preserve">.  </w:t>
            </w:r>
          </w:p>
          <w:p w14:paraId="123D32EC">
            <w:pPr>
              <w:pStyle w:val="19"/>
              <w:numPr>
                <w:ilvl w:val="0"/>
                <w:numId w:val="5"/>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Детоксикация, противорецидивная терапия (налтрексон), </w:t>
            </w:r>
            <w:r>
              <w:rPr>
                <w:rStyle w:val="15"/>
                <w:rFonts w:ascii="Times New Roman" w:hAnsi="Times New Roman"/>
                <w:sz w:val="20"/>
                <w:szCs w:val="20"/>
                <w:u w:color="000000"/>
              </w:rPr>
              <w:t xml:space="preserve">психотерапия </w:t>
            </w:r>
            <w:r>
              <w:rPr>
                <w:rFonts w:ascii="Times New Roman" w:hAnsi="Times New Roman"/>
                <w:sz w:val="20"/>
                <w:szCs w:val="20"/>
                <w:u w:color="000000"/>
              </w:rPr>
              <w:t>(когнитивно-</w:t>
            </w:r>
            <w:r>
              <w:rPr>
                <w:rStyle w:val="15"/>
                <w:rFonts w:ascii="Times New Roman" w:hAnsi="Times New Roman"/>
                <w:sz w:val="20"/>
                <w:szCs w:val="20"/>
                <w:u w:color="000000"/>
              </w:rPr>
              <w:t>поведенческая</w:t>
            </w:r>
            <w:r>
              <w:rPr>
                <w:rFonts w:ascii="Times New Roman" w:hAnsi="Times New Roman"/>
                <w:sz w:val="20"/>
                <w:szCs w:val="20"/>
                <w:u w:color="000000"/>
              </w:rPr>
              <w:t xml:space="preserve">, </w:t>
            </w:r>
            <w:r>
              <w:rPr>
                <w:rStyle w:val="15"/>
                <w:rFonts w:ascii="Times New Roman" w:hAnsi="Times New Roman"/>
                <w:sz w:val="20"/>
                <w:szCs w:val="20"/>
                <w:u w:color="000000"/>
              </w:rPr>
              <w:t>направленная на социализацию</w:t>
            </w:r>
            <w:r>
              <w:rPr>
                <w:rFonts w:ascii="Times New Roman" w:hAnsi="Times New Roman"/>
                <w:sz w:val="20"/>
                <w:szCs w:val="20"/>
                <w:u w:color="000000"/>
              </w:rPr>
              <w:t xml:space="preserve">), </w:t>
            </w:r>
            <w:r>
              <w:rPr>
                <w:rStyle w:val="15"/>
                <w:rFonts w:ascii="Times New Roman" w:hAnsi="Times New Roman"/>
                <w:sz w:val="20"/>
                <w:szCs w:val="20"/>
                <w:u w:color="000000"/>
              </w:rPr>
              <w:t>возможно применение антидепрессантов</w:t>
            </w:r>
            <w:r>
              <w:rPr>
                <w:rFonts w:ascii="Times New Roman" w:hAnsi="Times New Roman"/>
                <w:sz w:val="20"/>
                <w:szCs w:val="20"/>
                <w:u w:color="000000"/>
              </w:rPr>
              <w:t xml:space="preserve">.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5012AFFE">
            <w:pPr>
              <w:rPr>
                <w:sz w:val="20"/>
                <w:szCs w:val="20"/>
              </w:rPr>
            </w:pPr>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2" w:customMarkFollows="1"/>
              <w:t>1</w:t>
            </w:r>
          </w:p>
        </w:tc>
      </w:tr>
      <w:tr w14:paraId="45C9932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968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5B4E306">
            <w:pPr>
              <w:spacing w:after="0" w:line="240" w:lineRule="auto"/>
              <w:ind w:left="959"/>
              <w:jc w:val="center"/>
            </w:pPr>
            <w:r>
              <w:rPr>
                <w:rFonts w:ascii="Times New Roman" w:hAnsi="Times New Roman"/>
                <w:sz w:val="20"/>
                <w:szCs w:val="20"/>
              </w:rPr>
              <w:t>2.</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56FE4AFA">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Больной 18 лет. Рос и развивался нормально. Употребляет героин с лета 1996 г. Начал с ингаляций, но уже через месяц перешел на систематическое внутривенное введение, после чего быстро появились признаки абстинентного синдрома. Также эпизодически курит анашу и внутривенно вводит первитин. В последнее время стал предпочитать опий-сырец. Дважды лечился по поводу наркомании. Признается, что обращался к врачу только с целью купировать абстинентный синдром. В медицинской документации абстинентные проявления, по поводу которых больной обращался за медицинской помощью, были описаны следующим образом: «Больной тревожен, беспокоен. Часто меняет позу, мимика выражает страдание. На вопросы отвечает кратко, но с раздражением и нетерпением. Жалуется на «выкручивающие», нестерпимые боли в мышцах ног, пояснице, дрожь, потливость, понос, насморк, бессонницу». Стал грубым, лживым, агрессивным, безразличным. В клинику поступил по настоянию матери, формально согласившись с необходимостью лечения. Психический статус: сидит в одной позе. Беседует неохотно. На вопросы часто отвечает «не помню», «не знаю», «мне все равно». Смотрит в сторону. Раздражителен. Активно жалоб не предъявляет. Опасается 26 предстоящей «ломки». Говорит, что последнюю инъекцию опия-сырца сделал себе вечером накануне госпитализации. Психотической симптоматики нет. Настроение подавленное.</w:t>
            </w:r>
          </w:p>
          <w:p w14:paraId="574AA987">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20842FF5">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Какой основной диагноз у пациента</w:t>
            </w:r>
            <w:r>
              <w:rPr>
                <w:rStyle w:val="15"/>
                <w:rFonts w:ascii="Times New Roman" w:hAnsi="Times New Roman"/>
                <w:sz w:val="20"/>
                <w:szCs w:val="20"/>
                <w:u w:color="000000"/>
                <w:lang w:val="zh-TW" w:eastAsia="zh-TW"/>
              </w:rPr>
              <w:t xml:space="preserve">?  </w:t>
            </w:r>
          </w:p>
          <w:p w14:paraId="00B6FCE9">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Какие способы употребления наркотиков использовал больной</w:t>
            </w:r>
            <w:r>
              <w:rPr>
                <w:rStyle w:val="15"/>
                <w:rFonts w:ascii="Times New Roman" w:hAnsi="Times New Roman"/>
                <w:sz w:val="20"/>
                <w:szCs w:val="20"/>
                <w:u w:color="000000"/>
                <w:lang w:val="zh-TW" w:eastAsia="zh-TW"/>
              </w:rPr>
              <w:t>?</w:t>
            </w:r>
          </w:p>
          <w:p w14:paraId="6163EF26">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Какие симптомы абстинентного синдрома описаны у пациента</w:t>
            </w:r>
            <w:r>
              <w:rPr>
                <w:rStyle w:val="15"/>
                <w:rFonts w:ascii="Times New Roman" w:hAnsi="Times New Roman"/>
                <w:sz w:val="20"/>
                <w:szCs w:val="20"/>
                <w:u w:color="000000"/>
                <w:lang w:val="zh-TW" w:eastAsia="zh-TW"/>
              </w:rPr>
              <w:t xml:space="preserve">?  </w:t>
            </w:r>
          </w:p>
          <w:p w14:paraId="398D0BB6">
            <w:pPr>
              <w:pStyle w:val="19"/>
              <w:tabs>
                <w:tab w:val="left" w:pos="720"/>
                <w:tab w:val="left" w:pos="1440"/>
                <w:tab w:val="left" w:pos="2160"/>
                <w:tab w:val="left" w:pos="2880"/>
                <w:tab w:val="left" w:pos="3600"/>
              </w:tabs>
              <w:spacing w:before="0" w:line="240" w:lineRule="auto"/>
            </w:pPr>
            <w:r>
              <w:rPr>
                <w:rStyle w:val="15"/>
                <w:rFonts w:ascii="Times New Roman" w:hAnsi="Times New Roman"/>
                <w:sz w:val="20"/>
                <w:szCs w:val="20"/>
                <w:u w:color="000000"/>
              </w:rPr>
              <w:t>4. Какие методы лечения необходимы пациенту</w:t>
            </w:r>
            <w:r>
              <w:rPr>
                <w:rStyle w:val="15"/>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38221A28">
            <w:pPr>
              <w:pStyle w:val="19"/>
              <w:numPr>
                <w:ilvl w:val="0"/>
                <w:numId w:val="6"/>
              </w:numPr>
              <w:spacing w:before="0" w:line="240" w:lineRule="auto"/>
              <w:rPr>
                <w:rFonts w:ascii="Times New Roman" w:hAnsi="Times New Roman"/>
                <w:sz w:val="20"/>
                <w:szCs w:val="20"/>
                <w:u w:color="000000"/>
              </w:rPr>
            </w:pPr>
            <w:r>
              <w:rPr>
                <w:rStyle w:val="15"/>
                <w:rFonts w:ascii="Times New Roman" w:hAnsi="Times New Roman"/>
                <w:sz w:val="20"/>
                <w:szCs w:val="20"/>
                <w:u w:color="000000"/>
              </w:rPr>
              <w:t>Синдром зависимости от опиоидов, активное употребление, абстинентный синдром. Синдром зависимости от других стимуляторов, эпизодическое употребление. Употребление каннабиноидов.</w:t>
            </w:r>
          </w:p>
          <w:p w14:paraId="34B940C1">
            <w:pPr>
              <w:pStyle w:val="19"/>
              <w:numPr>
                <w:ilvl w:val="0"/>
                <w:numId w:val="6"/>
              </w:numPr>
              <w:spacing w:before="0" w:line="240" w:lineRule="auto"/>
              <w:rPr>
                <w:rFonts w:ascii="Times New Roman" w:hAnsi="Times New Roman"/>
                <w:sz w:val="20"/>
                <w:szCs w:val="20"/>
                <w:u w:color="000000"/>
              </w:rPr>
            </w:pPr>
            <w:r>
              <w:rPr>
                <w:rStyle w:val="15"/>
                <w:rFonts w:ascii="Times New Roman" w:hAnsi="Times New Roman"/>
                <w:sz w:val="20"/>
                <w:szCs w:val="20"/>
                <w:u w:color="000000"/>
              </w:rPr>
              <w:t>Ингаляции героина</w:t>
            </w:r>
            <w:r>
              <w:rPr>
                <w:rFonts w:ascii="Times New Roman" w:hAnsi="Times New Roman"/>
                <w:sz w:val="20"/>
                <w:szCs w:val="20"/>
                <w:u w:color="000000"/>
              </w:rPr>
              <w:t xml:space="preserve">, </w:t>
            </w:r>
            <w:r>
              <w:rPr>
                <w:rStyle w:val="15"/>
                <w:rFonts w:ascii="Times New Roman" w:hAnsi="Times New Roman"/>
                <w:sz w:val="20"/>
                <w:szCs w:val="20"/>
                <w:u w:color="000000"/>
              </w:rPr>
              <w:t>внутривенное введение героина и первитина</w:t>
            </w:r>
            <w:r>
              <w:rPr>
                <w:rFonts w:ascii="Times New Roman" w:hAnsi="Times New Roman"/>
                <w:sz w:val="20"/>
                <w:szCs w:val="20"/>
                <w:u w:color="000000"/>
              </w:rPr>
              <w:t xml:space="preserve">, </w:t>
            </w:r>
            <w:r>
              <w:rPr>
                <w:rStyle w:val="15"/>
                <w:rFonts w:ascii="Times New Roman" w:hAnsi="Times New Roman"/>
                <w:sz w:val="20"/>
                <w:szCs w:val="20"/>
                <w:u w:color="000000"/>
              </w:rPr>
              <w:t>курение анаши</w:t>
            </w:r>
            <w:r>
              <w:rPr>
                <w:rFonts w:ascii="Times New Roman" w:hAnsi="Times New Roman"/>
                <w:sz w:val="20"/>
                <w:szCs w:val="20"/>
                <w:u w:color="000000"/>
              </w:rPr>
              <w:t xml:space="preserve">, </w:t>
            </w:r>
            <w:r>
              <w:rPr>
                <w:rStyle w:val="15"/>
                <w:rFonts w:ascii="Times New Roman" w:hAnsi="Times New Roman"/>
                <w:sz w:val="20"/>
                <w:szCs w:val="20"/>
                <w:u w:color="000000"/>
              </w:rPr>
              <w:t>внутривенное введение опия</w:t>
            </w:r>
            <w:r>
              <w:rPr>
                <w:rFonts w:ascii="Times New Roman" w:hAnsi="Times New Roman"/>
                <w:sz w:val="20"/>
                <w:szCs w:val="20"/>
                <w:u w:color="000000"/>
              </w:rPr>
              <w:t>-</w:t>
            </w:r>
            <w:r>
              <w:rPr>
                <w:rStyle w:val="15"/>
                <w:rFonts w:ascii="Times New Roman" w:hAnsi="Times New Roman"/>
                <w:sz w:val="20"/>
                <w:szCs w:val="20"/>
                <w:u w:color="000000"/>
              </w:rPr>
              <w:t>сырца</w:t>
            </w:r>
            <w:r>
              <w:rPr>
                <w:rFonts w:ascii="Times New Roman" w:hAnsi="Times New Roman"/>
                <w:sz w:val="20"/>
                <w:szCs w:val="20"/>
                <w:u w:color="000000"/>
              </w:rPr>
              <w:t xml:space="preserve">. </w:t>
            </w:r>
          </w:p>
          <w:p w14:paraId="2429FF69">
            <w:pPr>
              <w:pStyle w:val="19"/>
              <w:numPr>
                <w:ilvl w:val="0"/>
                <w:numId w:val="6"/>
              </w:numPr>
              <w:spacing w:before="0" w:line="240" w:lineRule="auto"/>
              <w:rPr>
                <w:rFonts w:ascii="Times New Roman" w:hAnsi="Times New Roman"/>
                <w:sz w:val="20"/>
                <w:szCs w:val="20"/>
                <w:u w:color="000000"/>
              </w:rPr>
            </w:pPr>
            <w:r>
              <w:rPr>
                <w:rStyle w:val="15"/>
                <w:rFonts w:ascii="Times New Roman" w:hAnsi="Times New Roman"/>
                <w:sz w:val="20"/>
                <w:szCs w:val="20"/>
                <w:u w:color="000000"/>
              </w:rPr>
              <w:t>Тревожность</w:t>
            </w:r>
            <w:r>
              <w:rPr>
                <w:rFonts w:ascii="Times New Roman" w:hAnsi="Times New Roman"/>
                <w:sz w:val="20"/>
                <w:szCs w:val="20"/>
                <w:u w:color="000000"/>
              </w:rPr>
              <w:t xml:space="preserve">, </w:t>
            </w:r>
            <w:r>
              <w:rPr>
                <w:rStyle w:val="15"/>
                <w:rFonts w:ascii="Times New Roman" w:hAnsi="Times New Roman"/>
                <w:sz w:val="20"/>
                <w:szCs w:val="20"/>
                <w:u w:color="000000"/>
              </w:rPr>
              <w:t>беспокойство</w:t>
            </w:r>
            <w:r>
              <w:rPr>
                <w:rFonts w:ascii="Times New Roman" w:hAnsi="Times New Roman"/>
                <w:sz w:val="20"/>
                <w:szCs w:val="20"/>
                <w:u w:color="000000"/>
              </w:rPr>
              <w:t xml:space="preserve">, </w:t>
            </w:r>
            <w:r>
              <w:rPr>
                <w:rStyle w:val="15"/>
                <w:rFonts w:ascii="Times New Roman" w:hAnsi="Times New Roman"/>
                <w:sz w:val="20"/>
                <w:szCs w:val="20"/>
                <w:u w:color="000000"/>
              </w:rPr>
              <w:t>мышечные боли</w:t>
            </w:r>
            <w:r>
              <w:rPr>
                <w:rFonts w:ascii="Times New Roman" w:hAnsi="Times New Roman"/>
                <w:sz w:val="20"/>
                <w:szCs w:val="20"/>
                <w:u w:color="000000"/>
              </w:rPr>
              <w:t xml:space="preserve">, </w:t>
            </w:r>
            <w:r>
              <w:rPr>
                <w:rStyle w:val="15"/>
                <w:rFonts w:ascii="Times New Roman" w:hAnsi="Times New Roman"/>
                <w:sz w:val="20"/>
                <w:szCs w:val="20"/>
                <w:u w:color="000000"/>
              </w:rPr>
              <w:t>дрожь</w:t>
            </w:r>
            <w:r>
              <w:rPr>
                <w:rFonts w:ascii="Times New Roman" w:hAnsi="Times New Roman"/>
                <w:sz w:val="20"/>
                <w:szCs w:val="20"/>
                <w:u w:color="000000"/>
              </w:rPr>
              <w:t xml:space="preserve">, </w:t>
            </w:r>
            <w:r>
              <w:rPr>
                <w:rStyle w:val="15"/>
                <w:rFonts w:ascii="Times New Roman" w:hAnsi="Times New Roman"/>
                <w:sz w:val="20"/>
                <w:szCs w:val="20"/>
                <w:u w:color="000000"/>
              </w:rPr>
              <w:t>потливость</w:t>
            </w:r>
            <w:r>
              <w:rPr>
                <w:rFonts w:ascii="Times New Roman" w:hAnsi="Times New Roman"/>
                <w:sz w:val="20"/>
                <w:szCs w:val="20"/>
                <w:u w:color="000000"/>
              </w:rPr>
              <w:t xml:space="preserve">, понос, </w:t>
            </w:r>
            <w:r>
              <w:rPr>
                <w:rStyle w:val="15"/>
                <w:rFonts w:ascii="Times New Roman" w:hAnsi="Times New Roman"/>
                <w:sz w:val="20"/>
                <w:szCs w:val="20"/>
                <w:u w:color="000000"/>
              </w:rPr>
              <w:t>насморк</w:t>
            </w:r>
            <w:r>
              <w:rPr>
                <w:rFonts w:ascii="Times New Roman" w:hAnsi="Times New Roman"/>
                <w:sz w:val="20"/>
                <w:szCs w:val="20"/>
                <w:u w:color="000000"/>
              </w:rPr>
              <w:t xml:space="preserve">, </w:t>
            </w:r>
            <w:r>
              <w:rPr>
                <w:rStyle w:val="15"/>
                <w:rFonts w:ascii="Times New Roman" w:hAnsi="Times New Roman"/>
                <w:sz w:val="20"/>
                <w:szCs w:val="20"/>
                <w:u w:color="000000"/>
              </w:rPr>
              <w:t>бессонница</w:t>
            </w:r>
            <w:r>
              <w:rPr>
                <w:rFonts w:ascii="Times New Roman" w:hAnsi="Times New Roman"/>
                <w:sz w:val="20"/>
                <w:szCs w:val="20"/>
                <w:u w:color="000000"/>
              </w:rPr>
              <w:t xml:space="preserve">, </w:t>
            </w:r>
            <w:r>
              <w:rPr>
                <w:rStyle w:val="15"/>
                <w:rFonts w:ascii="Times New Roman" w:hAnsi="Times New Roman"/>
                <w:sz w:val="20"/>
                <w:szCs w:val="20"/>
                <w:u w:color="000000"/>
              </w:rPr>
              <w:t>раздражительность</w:t>
            </w:r>
            <w:r>
              <w:rPr>
                <w:rFonts w:ascii="Times New Roman" w:hAnsi="Times New Roman"/>
                <w:sz w:val="20"/>
                <w:szCs w:val="20"/>
                <w:u w:color="000000"/>
              </w:rPr>
              <w:t xml:space="preserve">.  </w:t>
            </w:r>
          </w:p>
          <w:p w14:paraId="6A65C84C">
            <w:pPr>
              <w:pStyle w:val="19"/>
              <w:numPr>
                <w:ilvl w:val="0"/>
                <w:numId w:val="6"/>
              </w:numPr>
              <w:spacing w:before="0" w:line="240" w:lineRule="auto"/>
              <w:rPr>
                <w:rFonts w:ascii="Times New Roman" w:hAnsi="Times New Roman"/>
                <w:sz w:val="20"/>
                <w:szCs w:val="20"/>
                <w:u w:color="000000"/>
              </w:rPr>
            </w:pPr>
            <w:r>
              <w:rPr>
                <w:rFonts w:ascii="Times New Roman" w:hAnsi="Times New Roman"/>
                <w:sz w:val="20"/>
                <w:szCs w:val="20"/>
                <w:u w:color="000000"/>
              </w:rPr>
              <w:t xml:space="preserve"> Детоксикация, </w:t>
            </w:r>
            <w:r>
              <w:rPr>
                <w:rStyle w:val="15"/>
                <w:rFonts w:ascii="Times New Roman" w:hAnsi="Times New Roman"/>
                <w:sz w:val="20"/>
                <w:szCs w:val="20"/>
                <w:u w:color="000000"/>
              </w:rPr>
              <w:t>заместительная терапия</w:t>
            </w:r>
            <w:r>
              <w:rPr>
                <w:rFonts w:ascii="Times New Roman" w:hAnsi="Times New Roman"/>
                <w:sz w:val="20"/>
                <w:szCs w:val="20"/>
                <w:u w:color="000000"/>
              </w:rPr>
              <w:t xml:space="preserve">, </w:t>
            </w:r>
            <w:r>
              <w:rPr>
                <w:rStyle w:val="15"/>
                <w:rFonts w:ascii="Times New Roman" w:hAnsi="Times New Roman"/>
                <w:sz w:val="20"/>
                <w:szCs w:val="20"/>
                <w:u w:color="000000"/>
              </w:rPr>
              <w:t>психотерапия</w:t>
            </w:r>
            <w:r>
              <w:rPr>
                <w:rFonts w:ascii="Times New Roman" w:hAnsi="Times New Roman"/>
                <w:sz w:val="20"/>
                <w:szCs w:val="20"/>
                <w:u w:color="000000"/>
              </w:rPr>
              <w:t xml:space="preserve">, реабилитация, </w:t>
            </w:r>
            <w:r>
              <w:rPr>
                <w:rStyle w:val="15"/>
                <w:rFonts w:ascii="Times New Roman" w:hAnsi="Times New Roman"/>
                <w:sz w:val="20"/>
                <w:szCs w:val="20"/>
                <w:u w:color="000000"/>
              </w:rPr>
              <w:t>социальная адаптация</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7583154">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3" w:customMarkFollows="1"/>
              <w:t>1</w:t>
            </w:r>
          </w:p>
        </w:tc>
      </w:tr>
      <w:tr w14:paraId="4AB3E0C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38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1734782">
            <w:pPr>
              <w:spacing w:after="0" w:line="240" w:lineRule="auto"/>
              <w:jc w:val="center"/>
            </w:pPr>
            <w:r>
              <w:rPr>
                <w:rFonts w:ascii="Times New Roman" w:hAnsi="Times New Roman"/>
                <w:sz w:val="20"/>
                <w:szCs w:val="20"/>
              </w:rPr>
              <w:t>3.</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2D7FCF98">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Мужчина 30 лет, был доставлен в приёмное отделение наркологической больницы друзьями. Со слов сопровождающих, пациент в течении последних 3-х дней употреблял кокаина интроназально, ночи не спал, в день обращения так же употреблял наркотик. На фоне приёма ПАВ стал странно себя вести: не понимал где находится, был суетливым, агрессивным, считал, что «сейчас придёт полиция и всех заберет», стремился убежать, спрятаться. При осмотре, возбужден, беспокоен, тревожен, на месте удерживается с трудом, говорит громким голосом, на вопросы отвечает не по существу, многоречив. Дезориентирован в месте и времени, хотя понимает, что находится в лечебном учреждении. Жалуется, что под кожей рук «сидят мелкие жучки», пытается их извлечь. Кожа рук в свежих рассчесах, зрачки расширены, на свет не реагируют.</w:t>
            </w:r>
          </w:p>
          <w:p w14:paraId="3D0328CB">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О каком остром состоянии можно думать у данного пациента</w:t>
            </w:r>
            <w:r>
              <w:rPr>
                <w:rStyle w:val="15"/>
                <w:rFonts w:ascii="Times New Roman" w:hAnsi="Times New Roman"/>
                <w:sz w:val="20"/>
                <w:szCs w:val="20"/>
                <w:u w:color="000000"/>
                <w:lang w:val="zh-TW" w:eastAsia="zh-TW"/>
              </w:rPr>
              <w:t xml:space="preserve">?  </w:t>
            </w:r>
          </w:p>
          <w:p w14:paraId="0D9CE389">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Какие клинические признаки подтверждают диагноз</w:t>
            </w:r>
            <w:r>
              <w:rPr>
                <w:rStyle w:val="15"/>
                <w:rFonts w:ascii="Times New Roman" w:hAnsi="Times New Roman"/>
                <w:sz w:val="20"/>
                <w:szCs w:val="20"/>
                <w:u w:color="000000"/>
                <w:lang w:val="zh-TW" w:eastAsia="zh-TW"/>
              </w:rPr>
              <w:t xml:space="preserve">?  </w:t>
            </w:r>
          </w:p>
          <w:p w14:paraId="594D9E1D">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Какие неотложные мероприятия необходимы</w:t>
            </w:r>
            <w:r>
              <w:rPr>
                <w:rStyle w:val="15"/>
                <w:rFonts w:ascii="Times New Roman" w:hAnsi="Times New Roman"/>
                <w:sz w:val="20"/>
                <w:szCs w:val="20"/>
                <w:u w:color="000000"/>
                <w:lang w:val="zh-TW" w:eastAsia="zh-TW"/>
              </w:rPr>
              <w:t xml:space="preserve">?  </w:t>
            </w:r>
          </w:p>
          <w:p w14:paraId="5D964D80">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4. Какие препараты следует использовать в лечении</w:t>
            </w:r>
            <w:r>
              <w:rPr>
                <w:rStyle w:val="15"/>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4FB9EA1">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1. Острое психотическое расстройство вследствие употребления кокаина (кокаиновый психоз).  </w:t>
            </w:r>
          </w:p>
          <w:p w14:paraId="2B31C9D8">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2. Психомоторное возбуждение, тактильные галлюцинации, бред преследования, дезориентация, мидриаз, свежие экскориации кожи.  </w:t>
            </w:r>
          </w:p>
          <w:p w14:paraId="5BCC3C08">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4. Изоляция, контроль поведения, купирование возбуждения, дезинтоксикация.  </w:t>
            </w:r>
          </w:p>
          <w:p w14:paraId="31AC1D95">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 xml:space="preserve">5. Бензодиазепины (диазепам), антипсихотики, инфузионная терапия.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66D47B2">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4" w:customMarkFollows="1"/>
              <w:t>1</w:t>
            </w:r>
          </w:p>
        </w:tc>
      </w:tr>
      <w:tr w14:paraId="5FC99B8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16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79CB731">
            <w:pPr>
              <w:spacing w:after="0" w:line="240" w:lineRule="auto"/>
              <w:jc w:val="center"/>
            </w:pPr>
            <w:r>
              <w:rPr>
                <w:rFonts w:ascii="Times New Roman" w:hAnsi="Times New Roman"/>
                <w:sz w:val="20"/>
                <w:szCs w:val="20"/>
              </w:rPr>
              <w:t>4.</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673191AA">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Мужчина 40 лет поступил в наркологическую больницу после месячного запоя с диагнозом: Синдром зависимости от алкоголя. Алкогольный абстинентными синдром средней степени тяжести. За время лечения явления синдрома отмены были купированы, пациент готовится к выписке. Настаивает на проведении ему противорецидивной терапии — просит сделать ему «подшивку на 5 лет» («подшивка» - метод плацеботерапии). Из анамнеза известно, что прошлом (7 лет назад) пациент систематически употреблял оплаты, был сформирован синдром отмены, затем самостоятельно прекратил наркотизацию, однако начал систематически алкоголизироваться, сразу с высокой толерантностью и синдромом отмены.</w:t>
            </w:r>
          </w:p>
          <w:p w14:paraId="6F4DE79B">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3686BF12">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Какой основной диагноз у пациента по МКБ</w:t>
            </w:r>
            <w:r>
              <w:rPr>
                <w:rStyle w:val="15"/>
                <w:rFonts w:ascii="Times New Roman" w:hAnsi="Times New Roman"/>
                <w:sz w:val="20"/>
                <w:szCs w:val="20"/>
                <w:u w:color="000000"/>
                <w:lang w:val="zh-TW" w:eastAsia="zh-TW"/>
              </w:rPr>
              <w:t xml:space="preserve">-10?  </w:t>
            </w:r>
          </w:p>
          <w:p w14:paraId="7A13391B">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Какие особенности анамнеза пациента важно учитывать при выборе терапии</w:t>
            </w:r>
            <w:r>
              <w:rPr>
                <w:rStyle w:val="15"/>
                <w:rFonts w:ascii="Times New Roman" w:hAnsi="Times New Roman"/>
                <w:sz w:val="20"/>
                <w:szCs w:val="20"/>
                <w:u w:color="000000"/>
                <w:lang w:val="zh-TW" w:eastAsia="zh-TW"/>
              </w:rPr>
              <w:t xml:space="preserve">?  </w:t>
            </w:r>
          </w:p>
          <w:p w14:paraId="7A2BA6D4">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Какой прогноз эффективности плацеботерапии ("подшивки") в данном случае</w:t>
            </w:r>
            <w:r>
              <w:rPr>
                <w:rStyle w:val="15"/>
                <w:rFonts w:ascii="Times New Roman" w:hAnsi="Times New Roman"/>
                <w:sz w:val="20"/>
                <w:szCs w:val="20"/>
                <w:u w:color="000000"/>
                <w:lang w:val="zh-TW" w:eastAsia="zh-TW"/>
              </w:rPr>
              <w:t xml:space="preserve">?  </w:t>
            </w:r>
          </w:p>
          <w:p w14:paraId="7B56C88E">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4. Какие альтернативные методы противорецидивной терапии можно предложить</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7C7E2146">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F10.2 - Синдром зависимости от алкоголя, F10.3 - Синдром отмены алкоголя (в анамнезе F11.2 - Синдром зависимости от опиоидов, в ремиссии</w:t>
            </w:r>
            <w:r>
              <w:rPr>
                <w:rStyle w:val="15"/>
                <w:rFonts w:ascii="Times New Roman" w:hAnsi="Times New Roman"/>
                <w:sz w:val="20"/>
                <w:szCs w:val="20"/>
                <w:u w:color="000000"/>
                <w:lang w:val="de-DE"/>
              </w:rPr>
              <w:t xml:space="preserve">)  </w:t>
            </w:r>
          </w:p>
          <w:p w14:paraId="4B862E7A">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2. Полинаркомания в анамнезе (опиаты+алкоголь), быстрое формирование зависимости, склонность к замене одной зависимости другой  </w:t>
            </w:r>
          </w:p>
          <w:p w14:paraId="5EAC9E47">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3. Прогноз плацеботерапии сомнительный - низкая эффективность при полинаркомании, высокий риск срыва  </w:t>
            </w:r>
          </w:p>
          <w:p w14:paraId="61AE2DEE">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 xml:space="preserve">4. Альтернативы: налтрексон (перорально/инъекционно), психотерапия (когнитивно-поведенческая), группы поддержки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C0418BB">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5" w:customMarkFollows="1"/>
              <w:t>1</w:t>
            </w:r>
          </w:p>
        </w:tc>
      </w:tr>
      <w:tr w14:paraId="1CB51F9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8142" w:hRule="atLeast"/>
          <w:jc w:val="center"/>
        </w:trPr>
        <w:tc>
          <w:tcPr>
            <w:tcW w:w="57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B06D617">
            <w:pPr>
              <w:spacing w:after="0" w:line="240" w:lineRule="auto"/>
              <w:jc w:val="center"/>
            </w:pPr>
            <w:r>
              <w:rPr>
                <w:rFonts w:ascii="Times New Roman" w:hAnsi="Times New Roman"/>
                <w:sz w:val="20"/>
                <w:szCs w:val="20"/>
              </w:rPr>
              <w:t>5.</w:t>
            </w:r>
          </w:p>
        </w:tc>
        <w:tc>
          <w:tcPr>
            <w:tcW w:w="4113" w:type="dxa"/>
            <w:tcBorders>
              <w:top w:val="single" w:color="000000" w:sz="4" w:space="0"/>
              <w:left w:val="single" w:color="000000" w:sz="4" w:space="0"/>
              <w:bottom w:val="single" w:color="000000" w:sz="4" w:space="0"/>
              <w:right w:val="single" w:color="000000" w:sz="4" w:space="0"/>
            </w:tcBorders>
            <w:shd w:val="clear" w:color="auto" w:fill="auto"/>
            <w:tcMar>
              <w:top w:w="80" w:type="dxa"/>
              <w:left w:w="140" w:type="dxa"/>
              <w:bottom w:w="80" w:type="dxa"/>
              <w:right w:w="80" w:type="dxa"/>
            </w:tcMar>
          </w:tcPr>
          <w:p w14:paraId="72E4D320">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Пациент 25 лет, поступил в наркологическое отделение с диагнозом: Психические поведенческие расстройства в результате употребления опиатов. Синдром зависимости и средней стадии. Синдром отмены средней степени тяжести. На фоне лечения явления синдрома отмены были купированы. Сохраняются астенические расстройства. Под давлением родственников согласился продолжить лечение и пройти медицинскую реабилитацию. В отделении реабилитации с первого дня держался обособленно, с персоналом реабилитации был насторожен, дистантен, на групповых мероприятиях был замкнутый, участвовал формально. На 7 день нахождения в медицинской реабилитации с утра стал беспокойным, раздражительным, обратился к персоналу с требованием разрешить звонок родственникам. На отказ родственников разговаривать с пациентом, последний заплакал и стал требовать выписать его из больницы. В беседе с врачом и психологом понимает, что уходить некуда («родители не пустят домой»), однако все равно настаивает на выписке. 1.какова Ваша тактика в данном случае 2.квалифицируйте состояние пациента</w:t>
            </w:r>
          </w:p>
          <w:p w14:paraId="161C4459">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665730BA">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Какой основной диагноз пациента по МКБ</w:t>
            </w:r>
            <w:r>
              <w:rPr>
                <w:rStyle w:val="15"/>
                <w:rFonts w:ascii="Times New Roman" w:hAnsi="Times New Roman"/>
                <w:sz w:val="20"/>
                <w:szCs w:val="20"/>
                <w:u w:color="000000"/>
                <w:lang w:val="zh-TW" w:eastAsia="zh-TW"/>
              </w:rPr>
              <w:t>-10?</w:t>
            </w:r>
          </w:p>
          <w:p w14:paraId="04478274">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Какие особенности поведения пациента отмечаются в реабилитационном отделении</w:t>
            </w:r>
            <w:r>
              <w:rPr>
                <w:rStyle w:val="15"/>
                <w:rFonts w:ascii="Times New Roman" w:hAnsi="Times New Roman"/>
                <w:sz w:val="20"/>
                <w:szCs w:val="20"/>
                <w:u w:color="000000"/>
                <w:lang w:val="zh-TW" w:eastAsia="zh-TW"/>
              </w:rPr>
              <w:t>?</w:t>
            </w:r>
          </w:p>
          <w:p w14:paraId="368DDA79">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Каковы вероятные причины изменения состояния пациента на 7 день реабилитации</w:t>
            </w:r>
            <w:r>
              <w:rPr>
                <w:rStyle w:val="15"/>
                <w:rFonts w:ascii="Times New Roman" w:hAnsi="Times New Roman"/>
                <w:sz w:val="20"/>
                <w:szCs w:val="20"/>
                <w:u w:color="000000"/>
                <w:lang w:val="zh-TW" w:eastAsia="zh-TW"/>
              </w:rPr>
              <w:t>?</w:t>
            </w:r>
          </w:p>
          <w:p w14:paraId="24CFFA94">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4. Какова оптимальная тактика ведения пациента в данной ситуации</w:t>
            </w:r>
            <w:r>
              <w:rPr>
                <w:rStyle w:val="15"/>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489043CD">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F11.2 - Синдром зависимости от опиоидов, средняя стадия</w:t>
            </w:r>
            <w:r>
              <w:rPr>
                <w:rStyle w:val="15"/>
                <w:rFonts w:ascii="Times New Roman" w:hAnsi="Times New Roman"/>
                <w:sz w:val="20"/>
                <w:szCs w:val="20"/>
                <w:u w:color="000000"/>
                <w:lang w:val="it-IT"/>
              </w:rPr>
              <w:t xml:space="preserve">; F11.3 - </w:t>
            </w:r>
            <w:r>
              <w:rPr>
                <w:rStyle w:val="15"/>
                <w:rFonts w:ascii="Times New Roman" w:hAnsi="Times New Roman"/>
                <w:sz w:val="20"/>
                <w:szCs w:val="20"/>
                <w:u w:color="000000"/>
              </w:rPr>
              <w:t>Синдром отмены опиоидов</w:t>
            </w:r>
            <w:r>
              <w:rPr>
                <w:rStyle w:val="15"/>
                <w:rFonts w:ascii="Times New Roman" w:hAnsi="Times New Roman"/>
                <w:sz w:val="20"/>
                <w:szCs w:val="20"/>
                <w:u w:color="000000"/>
                <w:lang w:val="it-IT"/>
              </w:rPr>
              <w:t xml:space="preserve">; F11.7 - </w:t>
            </w:r>
            <w:r>
              <w:rPr>
                <w:rStyle w:val="15"/>
                <w:rFonts w:ascii="Times New Roman" w:hAnsi="Times New Roman"/>
                <w:sz w:val="20"/>
                <w:szCs w:val="20"/>
                <w:u w:color="000000"/>
              </w:rPr>
              <w:t>Резидуальные астенические расстройства после употребления опиоидов</w:t>
            </w:r>
          </w:p>
          <w:p w14:paraId="51B35C7F">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Социальная изоляция, настороженность, формальное участие в реабилитации, эмоциональная лабильность</w:t>
            </w:r>
          </w:p>
          <w:p w14:paraId="5E8E30C4">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Развитие абстинентного влечения к наркотику, реакция на стресс (отказ родственников), кризис мотивации</w:t>
            </w:r>
          </w:p>
          <w:p w14:paraId="4C5F3E9E">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4. Тактика: 1) усиление психотерапевтической поддержки (индивидуальные сессии); 2) временное назначение анксиолитиков (кратким курсом); 3) работа с семьей пациента; 4) пересмотр реабилитационного плана с учетом индивидуальных особенностей</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F9834DB">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bl>
    <w:p w14:paraId="2C253F74">
      <w:pPr>
        <w:widowControl w:val="0"/>
        <w:spacing w:after="0" w:line="240" w:lineRule="auto"/>
        <w:jc w:val="center"/>
        <w:rPr>
          <w:rStyle w:val="15"/>
          <w:rFonts w:ascii="Times New Roman" w:hAnsi="Times New Roman" w:eastAsia="Times New Roman" w:cs="Times New Roman"/>
          <w:sz w:val="20"/>
          <w:szCs w:val="20"/>
        </w:rPr>
      </w:pPr>
    </w:p>
    <w:p w14:paraId="22FFB014">
      <w:pPr>
        <w:spacing w:after="0" w:line="240" w:lineRule="auto"/>
        <w:rPr>
          <w:rStyle w:val="15"/>
          <w:rFonts w:ascii="Times New Roman" w:hAnsi="Times New Roman" w:eastAsia="Times New Roman" w:cs="Times New Roman"/>
          <w:sz w:val="20"/>
          <w:szCs w:val="20"/>
        </w:rPr>
      </w:pPr>
    </w:p>
    <w:p w14:paraId="2A80CDDE">
      <w:pPr>
        <w:spacing w:after="0" w:line="240" w:lineRule="auto"/>
        <w:rPr>
          <w:rStyle w:val="15"/>
          <w:rFonts w:ascii="Times New Roman" w:hAnsi="Times New Roman" w:eastAsia="Times New Roman" w:cs="Times New Roman"/>
          <w:sz w:val="20"/>
          <w:szCs w:val="20"/>
        </w:rPr>
      </w:pPr>
      <w:r>
        <w:rPr>
          <w:rStyle w:val="15"/>
          <w:rFonts w:ascii="Times New Roman" w:hAnsi="Times New Roman"/>
          <w:sz w:val="20"/>
          <w:szCs w:val="20"/>
        </w:rPr>
        <w:t>Вопросы с развёрнутым ответом</w:t>
      </w:r>
    </w:p>
    <w:p w14:paraId="01081090">
      <w:pPr>
        <w:spacing w:after="0" w:line="240" w:lineRule="auto"/>
        <w:rPr>
          <w:rStyle w:val="15"/>
          <w:rFonts w:ascii="Times New Roman" w:hAnsi="Times New Roman" w:eastAsia="Times New Roman" w:cs="Times New Roman"/>
          <w:sz w:val="20"/>
          <w:szCs w:val="20"/>
        </w:rPr>
      </w:pPr>
    </w:p>
    <w:tbl>
      <w:tblPr>
        <w:tblStyle w:val="10"/>
        <w:tblW w:w="1428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075"/>
        <w:gridCol w:w="9345"/>
        <w:gridCol w:w="3869"/>
      </w:tblGrid>
      <w:tr w14:paraId="514D4DF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A237DAE">
            <w:pPr>
              <w:spacing w:after="0" w:line="240" w:lineRule="auto"/>
              <w:ind w:left="40"/>
              <w:jc w:val="center"/>
            </w:pPr>
            <w:r>
              <w:rPr>
                <w:rStyle w:val="16"/>
                <w:rFonts w:ascii="Times New Roman" w:hAnsi="Times New Roman"/>
                <w:sz w:val="20"/>
                <w:szCs w:val="20"/>
              </w:rPr>
              <w:t>№</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01BA39D8">
            <w:pPr>
              <w:spacing w:after="0" w:line="240" w:lineRule="auto"/>
              <w:ind w:left="40"/>
              <w:jc w:val="center"/>
            </w:pPr>
            <w:r>
              <w:rPr>
                <w:rStyle w:val="16"/>
                <w:rFonts w:ascii="Times New Roman" w:hAnsi="Times New Roman"/>
                <w:sz w:val="20"/>
                <w:szCs w:val="20"/>
              </w:rPr>
              <w:t>Содержание задания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1246F9AD">
            <w:pPr>
              <w:spacing w:after="0" w:line="240" w:lineRule="auto"/>
              <w:ind w:left="40"/>
              <w:jc w:val="center"/>
            </w:pPr>
            <w:r>
              <w:rPr>
                <w:rStyle w:val="16"/>
                <w:rFonts w:ascii="Times New Roman" w:hAnsi="Times New Roman"/>
                <w:sz w:val="20"/>
                <w:szCs w:val="20"/>
              </w:rPr>
              <w:t>Источник</w:t>
            </w:r>
          </w:p>
        </w:tc>
      </w:tr>
      <w:tr w14:paraId="7FE723A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60B193A6">
            <w:pPr>
              <w:spacing w:after="0" w:line="240" w:lineRule="auto"/>
              <w:ind w:left="158"/>
              <w:jc w:val="center"/>
            </w:pPr>
            <w:r>
              <w:rPr>
                <w:rStyle w:val="16"/>
                <w:rFonts w:ascii="Times New Roman" w:hAnsi="Times New Roman"/>
                <w:sz w:val="20"/>
                <w:szCs w:val="20"/>
              </w:rPr>
              <w:t>1</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0A0874BA">
            <w:pPr>
              <w:widowControl w:val="0"/>
              <w:spacing w:after="0"/>
              <w:ind w:right="1134"/>
              <w:jc w:val="both"/>
            </w:pPr>
            <w:r>
              <w:rPr>
                <w:rFonts w:ascii="Times New Roman" w:hAnsi="Times New Roman" w:eastAsia="Times New Roman" w:cs="Times New Roman"/>
                <w:sz w:val="24"/>
                <w:szCs w:val="24"/>
              </w:rPr>
              <w:t>Организационные основы неотложной медицинской помощи больным наркологического профиля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53FED5D">
            <w:pPr>
              <w:tabs>
                <w:tab w:val="left" w:pos="1536"/>
              </w:tabs>
              <w:spacing w:after="0" w:line="240" w:lineRule="auto"/>
            </w:pPr>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6" w:customMarkFollows="1"/>
              <w:t>1</w:t>
            </w:r>
          </w:p>
        </w:tc>
      </w:tr>
      <w:tr w14:paraId="5E8308D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3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279976FA">
            <w:pPr>
              <w:spacing w:after="0" w:line="240" w:lineRule="auto"/>
              <w:ind w:left="158"/>
              <w:jc w:val="center"/>
            </w:pPr>
            <w:r>
              <w:rPr>
                <w:rStyle w:val="16"/>
                <w:rFonts w:ascii="Times New Roman" w:hAnsi="Times New Roman"/>
                <w:sz w:val="20"/>
                <w:szCs w:val="20"/>
              </w:rPr>
              <w:t>2</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06967B60">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Психические и поведенческие расстройства, вызванные употреблением кокаина, острая и хроническая интоксикация.</w:t>
            </w:r>
          </w:p>
          <w:p w14:paraId="06634D92">
            <w:pPr>
              <w:widowControl w:val="0"/>
              <w:spacing w:after="0"/>
              <w:ind w:right="1134"/>
              <w:jc w:val="both"/>
            </w:pP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3A7CDAE">
            <w:pPr>
              <w:tabs>
                <w:tab w:val="left" w:pos="1536"/>
              </w:tabs>
              <w:spacing w:after="0" w:line="240" w:lineRule="auto"/>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05C7B44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4D2F72E3">
            <w:pPr>
              <w:spacing w:after="0" w:line="240" w:lineRule="auto"/>
              <w:ind w:left="158"/>
              <w:jc w:val="center"/>
            </w:pPr>
            <w:r>
              <w:rPr>
                <w:rStyle w:val="16"/>
                <w:rFonts w:ascii="Times New Roman" w:hAnsi="Times New Roman"/>
                <w:sz w:val="20"/>
                <w:szCs w:val="20"/>
              </w:rPr>
              <w:t>3</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A8F21CB">
            <w:pPr>
              <w:widowControl w:val="0"/>
              <w:spacing w:after="0"/>
              <w:ind w:right="1134"/>
              <w:jc w:val="both"/>
            </w:pPr>
            <w:r>
              <w:rPr>
                <w:rFonts w:ascii="Times New Roman" w:hAnsi="Times New Roman"/>
                <w:sz w:val="24"/>
                <w:szCs w:val="24"/>
              </w:rPr>
              <w:t>Острая алкогольная интоксикация (алкогольное опьянение)</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4851565">
            <w:pPr>
              <w:tabs>
                <w:tab w:val="left" w:pos="1536"/>
              </w:tabs>
              <w:spacing w:after="0" w:line="240" w:lineRule="auto"/>
            </w:pPr>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7" w:customMarkFollows="1"/>
              <w:t>1</w:t>
            </w:r>
          </w:p>
        </w:tc>
      </w:tr>
      <w:tr w14:paraId="22B0C66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3C0EB7F3">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4</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23F7FD71">
            <w:pPr>
              <w:widowControl w:val="0"/>
              <w:spacing w:after="0"/>
              <w:ind w:right="1134"/>
              <w:jc w:val="both"/>
              <w:rPr>
                <w:rFonts w:ascii="Times New Roman" w:hAnsi="Times New Roman"/>
                <w:sz w:val="24"/>
                <w:szCs w:val="24"/>
              </w:rPr>
            </w:pPr>
            <w:r>
              <w:rPr>
                <w:rFonts w:ascii="Times New Roman" w:hAnsi="Times New Roman"/>
                <w:sz w:val="24"/>
                <w:szCs w:val="24"/>
              </w:rPr>
              <w:t>Организация амбулаторной психиатрической и наркологической помощи</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77973CB">
            <w:pPr>
              <w:tabs>
                <w:tab w:val="left" w:pos="1536"/>
              </w:tabs>
              <w:spacing w:after="0" w:line="240" w:lineRule="auto"/>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11E6B41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98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7680C1BB">
            <w:pPr>
              <w:spacing w:after="0" w:line="240" w:lineRule="auto"/>
              <w:ind w:left="158"/>
              <w:jc w:val="center"/>
              <w:rPr>
                <w:rStyle w:val="16"/>
                <w:rFonts w:ascii="Times New Roman" w:hAnsi="Times New Roman"/>
                <w:sz w:val="20"/>
                <w:szCs w:val="20"/>
              </w:rPr>
            </w:pPr>
            <w:r>
              <w:rPr>
                <w:rStyle w:val="16"/>
                <w:rFonts w:ascii="Times New Roman" w:hAnsi="Times New Roman"/>
                <w:sz w:val="20"/>
                <w:szCs w:val="20"/>
              </w:rPr>
              <w:t>5</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3A94686A">
            <w:pPr>
              <w:widowControl w:val="0"/>
              <w:spacing w:after="0"/>
              <w:ind w:right="1134"/>
              <w:jc w:val="both"/>
              <w:rPr>
                <w:rFonts w:ascii="Times New Roman" w:hAnsi="Times New Roman"/>
                <w:sz w:val="24"/>
                <w:szCs w:val="24"/>
              </w:rPr>
            </w:pPr>
            <w:r>
              <w:rPr>
                <w:rFonts w:ascii="Times New Roman" w:hAnsi="Times New Roman"/>
                <w:sz w:val="24"/>
                <w:szCs w:val="24"/>
              </w:rPr>
              <w:t>Организация стационарной психиатрической и наркологической помощи. Показания к госпитализации</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3F61CD3">
            <w:pPr>
              <w:tabs>
                <w:tab w:val="left" w:pos="1536"/>
              </w:tabs>
              <w:spacing w:after="0" w:line="240" w:lineRule="auto"/>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bl>
    <w:p w14:paraId="29A6F161">
      <w:pPr>
        <w:widowControl w:val="0"/>
        <w:spacing w:after="0" w:line="240" w:lineRule="auto"/>
        <w:jc w:val="center"/>
        <w:rPr>
          <w:rStyle w:val="15"/>
          <w:rFonts w:ascii="Times New Roman" w:hAnsi="Times New Roman" w:eastAsia="Times New Roman" w:cs="Times New Roman"/>
          <w:sz w:val="20"/>
          <w:szCs w:val="20"/>
        </w:rPr>
      </w:pPr>
    </w:p>
    <w:p w14:paraId="106547C5">
      <w:pPr>
        <w:spacing w:after="0" w:line="240" w:lineRule="auto"/>
        <w:rPr>
          <w:rStyle w:val="15"/>
          <w:rFonts w:ascii="Times New Roman" w:hAnsi="Times New Roman" w:eastAsia="Times New Roman" w:cs="Times New Roman"/>
          <w:sz w:val="20"/>
          <w:szCs w:val="20"/>
        </w:rPr>
      </w:pPr>
    </w:p>
    <w:p w14:paraId="793DB0BA">
      <w:pPr>
        <w:spacing w:after="0" w:line="240" w:lineRule="auto"/>
        <w:rPr>
          <w:rStyle w:val="15"/>
          <w:rFonts w:ascii="Times New Roman" w:hAnsi="Times New Roman" w:eastAsia="Times New Roman" w:cs="Times New Roman"/>
          <w:spacing w:val="-7"/>
          <w:sz w:val="24"/>
          <w:szCs w:val="24"/>
        </w:rPr>
      </w:pPr>
    </w:p>
    <w:p w14:paraId="4E7FA061">
      <w:pPr>
        <w:widowControl w:val="0"/>
        <w:spacing w:after="0" w:line="240" w:lineRule="auto"/>
        <w:rPr>
          <w:rStyle w:val="15"/>
          <w:rFonts w:ascii="Times New Roman" w:hAnsi="Times New Roman" w:eastAsia="Times New Roman" w:cs="Times New Roman"/>
          <w:b/>
          <w:bCs/>
          <w:spacing w:val="-7"/>
          <w:sz w:val="20"/>
          <w:szCs w:val="20"/>
        </w:rPr>
      </w:pPr>
    </w:p>
    <w:p w14:paraId="649FF397">
      <w:pPr>
        <w:widowControl w:val="0"/>
        <w:spacing w:after="0" w:line="240" w:lineRule="auto"/>
        <w:jc w:val="both"/>
        <w:rPr>
          <w:rStyle w:val="15"/>
          <w:rFonts w:ascii="Times New Roman" w:hAnsi="Times New Roman" w:eastAsia="Times New Roman" w:cs="Times New Roman"/>
          <w:spacing w:val="-7"/>
          <w:sz w:val="24"/>
          <w:szCs w:val="24"/>
        </w:rPr>
      </w:pPr>
      <w:r>
        <w:rPr>
          <w:rStyle w:val="15"/>
          <w:rFonts w:ascii="Times New Roman" w:hAnsi="Times New Roman"/>
          <w:spacing w:val="-7"/>
          <w:sz w:val="24"/>
          <w:szCs w:val="24"/>
        </w:rPr>
        <w:t>Проверяемый индикатор достижения ОПК-8 ИД ОПК-1, ОПК-6 ИД ОПК-3</w:t>
      </w:r>
    </w:p>
    <w:p w14:paraId="0DB3F495">
      <w:pPr>
        <w:widowControl w:val="0"/>
        <w:spacing w:after="0" w:line="240" w:lineRule="auto"/>
        <w:ind w:firstLine="539"/>
        <w:jc w:val="both"/>
        <w:rPr>
          <w:rStyle w:val="15"/>
          <w:rFonts w:ascii="Times New Roman" w:hAnsi="Times New Roman" w:eastAsia="Times New Roman" w:cs="Times New Roman"/>
          <w:spacing w:val="-7"/>
          <w:sz w:val="24"/>
          <w:szCs w:val="24"/>
        </w:rPr>
      </w:pPr>
    </w:p>
    <w:p w14:paraId="65A2F98C">
      <w:pPr>
        <w:spacing w:after="0" w:line="240" w:lineRule="auto"/>
        <w:jc w:val="center"/>
        <w:rPr>
          <w:rStyle w:val="15"/>
          <w:rFonts w:ascii="Times New Roman" w:hAnsi="Times New Roman" w:eastAsia="Times New Roman" w:cs="Times New Roman"/>
          <w:b/>
          <w:bCs/>
          <w:sz w:val="20"/>
          <w:szCs w:val="20"/>
        </w:rPr>
      </w:pPr>
      <w:r>
        <w:rPr>
          <w:rStyle w:val="15"/>
          <w:rFonts w:ascii="Times New Roman" w:hAnsi="Times New Roman"/>
          <w:b/>
          <w:bCs/>
          <w:sz w:val="20"/>
          <w:szCs w:val="20"/>
        </w:rPr>
        <w:t>Задания закрытого типа</w:t>
      </w:r>
    </w:p>
    <w:p w14:paraId="0070DE54">
      <w:pPr>
        <w:spacing w:after="0" w:line="240" w:lineRule="auto"/>
        <w:rPr>
          <w:rStyle w:val="15"/>
          <w:rFonts w:ascii="Times New Roman" w:hAnsi="Times New Roman" w:eastAsia="Times New Roman" w:cs="Times New Roman"/>
          <w:sz w:val="20"/>
          <w:szCs w:val="20"/>
        </w:rPr>
      </w:pPr>
    </w:p>
    <w:tbl>
      <w:tblPr>
        <w:tblStyle w:val="10"/>
        <w:tblW w:w="9570"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526"/>
        <w:gridCol w:w="4117"/>
        <w:gridCol w:w="2694"/>
        <w:gridCol w:w="2233"/>
      </w:tblGrid>
      <w:tr w14:paraId="7F9F939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79"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4DF491">
            <w:pPr>
              <w:spacing w:after="0" w:line="240" w:lineRule="auto"/>
              <w:jc w:val="center"/>
            </w:pPr>
            <w:r>
              <w:rPr>
                <w:rStyle w:val="16"/>
                <w:rFonts w:ascii="Times New Roman" w:hAnsi="Times New Roman"/>
                <w:sz w:val="20"/>
                <w:szCs w:val="20"/>
              </w:rPr>
              <w:t>№</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841B893">
            <w:pPr>
              <w:spacing w:after="0" w:line="240" w:lineRule="auto"/>
              <w:jc w:val="center"/>
            </w:pPr>
            <w:r>
              <w:rPr>
                <w:rStyle w:val="16"/>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ACAA634">
            <w:pPr>
              <w:spacing w:after="0" w:line="240" w:lineRule="auto"/>
              <w:jc w:val="center"/>
            </w:pPr>
            <w:r>
              <w:rPr>
                <w:rStyle w:val="16"/>
                <w:rFonts w:ascii="Times New Roman" w:hAnsi="Times New Roman"/>
                <w:sz w:val="20"/>
                <w:szCs w:val="20"/>
              </w:rPr>
              <w:t>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C4092E8">
            <w:pPr>
              <w:spacing w:after="0" w:line="240" w:lineRule="auto"/>
              <w:jc w:val="center"/>
            </w:pPr>
            <w:r>
              <w:rPr>
                <w:rStyle w:val="16"/>
                <w:rFonts w:ascii="Times New Roman" w:hAnsi="Times New Roman"/>
                <w:sz w:val="20"/>
                <w:szCs w:val="20"/>
              </w:rPr>
              <w:t>Источник</w:t>
            </w:r>
          </w:p>
        </w:tc>
      </w:tr>
      <w:tr w14:paraId="46D9847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7337"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6AA1D525">
            <w:pPr>
              <w:pStyle w:val="18"/>
              <w:ind w:left="526"/>
              <w:jc w:val="center"/>
            </w:pPr>
            <w:r>
              <w:rPr>
                <w:rStyle w:val="16"/>
                <w:rFonts w:ascii="Times New Roman" w:hAnsi="Times New Roman"/>
                <w:sz w:val="20"/>
                <w:szCs w:val="20"/>
              </w:rPr>
              <w:t>Выберите один правильный ответ</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606" w:type="dxa"/>
              <w:bottom w:w="80" w:type="dxa"/>
              <w:right w:w="80" w:type="dxa"/>
            </w:tcMar>
          </w:tcPr>
          <w:p w14:paraId="68A2338A"/>
        </w:tc>
      </w:tr>
      <w:tr w14:paraId="168D74C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9B9B679">
            <w:pPr>
              <w:pStyle w:val="18"/>
              <w:tabs>
                <w:tab w:val="left" w:pos="306"/>
              </w:tabs>
              <w:ind w:right="113"/>
              <w:jc w:val="center"/>
            </w:pPr>
            <w:r>
              <w:rPr>
                <w:rStyle w:val="16"/>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B6D7930">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Клиника острой интоксикации кокаином характеризуется всем перечисленным, кроме</w:t>
            </w:r>
          </w:p>
          <w:p w14:paraId="26BC66FB">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чувства</w:t>
            </w:r>
            <w:r>
              <w:rPr>
                <w:rFonts w:ascii="Times New Roman" w:hAnsi="Times New Roman"/>
                <w:u w:color="000000"/>
              </w:rPr>
              <w:t xml:space="preserve"> </w:t>
            </w:r>
            <w:r>
              <w:rPr>
                <w:rFonts w:ascii="Times New Roman" w:hAnsi="Times New Roman"/>
                <w:bCs/>
                <w:u w:color="000000"/>
              </w:rPr>
              <w:t xml:space="preserve">голода </w:t>
            </w:r>
          </w:p>
          <w:p w14:paraId="57664FF8">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кратковременной резкой головной боли и легкого головокружения</w:t>
            </w:r>
          </w:p>
          <w:p w14:paraId="584BA0DC">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ощущения прилива энергии, "кипучей деятельности"</w:t>
            </w:r>
          </w:p>
          <w:p w14:paraId="1468B2E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обострения памяти, внимания, интеллекта в целом</w:t>
            </w:r>
          </w:p>
          <w:p w14:paraId="2CDC5E2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Д</w:t>
            </w:r>
            <w:r>
              <w:rPr>
                <w:sz w:val="22"/>
                <w:szCs w:val="22"/>
              </w:rPr>
              <w:t xml:space="preserve">). - </w:t>
            </w:r>
            <w:r>
              <w:rPr>
                <w:rFonts w:ascii="Times New Roman" w:hAnsi="Times New Roman"/>
                <w:u w:color="000000"/>
              </w:rPr>
              <w:t>переоценки собственной личности</w:t>
            </w:r>
          </w:p>
          <w:p w14:paraId="48B8E015"/>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372991B">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чувства</w:t>
            </w:r>
            <w:r>
              <w:rPr>
                <w:rFonts w:ascii="Times New Roman" w:hAnsi="Times New Roman"/>
                <w:u w:color="000000"/>
              </w:rPr>
              <w:t xml:space="preserve"> </w:t>
            </w:r>
            <w:r>
              <w:rPr>
                <w:rFonts w:ascii="Times New Roman" w:hAnsi="Times New Roman"/>
                <w:bCs/>
                <w:u w:color="000000"/>
              </w:rPr>
              <w:t xml:space="preserve">голода </w:t>
            </w:r>
          </w:p>
          <w:p w14:paraId="5327D8A0"/>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1F4D213">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8" w:customMarkFollows="1"/>
              <w:t>1</w:t>
            </w:r>
          </w:p>
        </w:tc>
      </w:tr>
      <w:tr w14:paraId="614985B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8301DB7">
            <w:pPr>
              <w:pStyle w:val="18"/>
              <w:tabs>
                <w:tab w:val="left" w:pos="306"/>
              </w:tabs>
              <w:ind w:right="113"/>
              <w:jc w:val="center"/>
            </w:pPr>
            <w:r>
              <w:rPr>
                <w:rStyle w:val="16"/>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A13D2C8">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Наркогенность вещества определяется всем перечисленным, кроме</w:t>
            </w:r>
          </w:p>
          <w:p w14:paraId="3D08EF3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вида</w:t>
            </w:r>
            <w:r>
              <w:rPr>
                <w:rFonts w:ascii="Times New Roman" w:hAnsi="Times New Roman"/>
                <w:u w:color="000000"/>
              </w:rPr>
              <w:t xml:space="preserve"> </w:t>
            </w:r>
            <w:r>
              <w:rPr>
                <w:rFonts w:ascii="Times New Roman" w:hAnsi="Times New Roman"/>
                <w:bCs/>
                <w:u w:color="000000"/>
              </w:rPr>
              <w:t xml:space="preserve">вещества </w:t>
            </w:r>
          </w:p>
          <w:p w14:paraId="3B8CB44C">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скорости образования зависимости</w:t>
            </w:r>
          </w:p>
          <w:p w14:paraId="7D381D48">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высоты толерантности</w:t>
            </w:r>
          </w:p>
          <w:p w14:paraId="57541FD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степени психической и социальной инвалидизации</w:t>
            </w:r>
          </w:p>
          <w:p w14:paraId="612D62F9"/>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4B7FD63">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w:t>
            </w:r>
            <w:r>
              <w:rPr>
                <w:rFonts w:ascii="Times New Roman" w:hAnsi="Times New Roman"/>
                <w:bCs/>
                <w:u w:color="000000"/>
              </w:rPr>
              <w:t>вида</w:t>
            </w:r>
            <w:r>
              <w:rPr>
                <w:rFonts w:ascii="Times New Roman" w:hAnsi="Times New Roman"/>
                <w:u w:color="000000"/>
              </w:rPr>
              <w:t xml:space="preserve"> </w:t>
            </w:r>
            <w:r>
              <w:rPr>
                <w:rFonts w:ascii="Times New Roman" w:hAnsi="Times New Roman"/>
                <w:bCs/>
                <w:u w:color="000000"/>
              </w:rPr>
              <w:t xml:space="preserve">вещества </w:t>
            </w:r>
          </w:p>
          <w:p w14:paraId="3B62A57E"/>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6562A87">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9" w:customMarkFollows="1"/>
              <w:t>1</w:t>
            </w:r>
          </w:p>
        </w:tc>
      </w:tr>
      <w:tr w14:paraId="1BE8F4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D5D88E1">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61279BB">
            <w:pPr>
              <w:pStyle w:val="19"/>
              <w:tabs>
                <w:tab w:val="left" w:pos="426"/>
                <w:tab w:val="left" w:pos="624"/>
              </w:tabs>
              <w:spacing w:before="0" w:line="240" w:lineRule="auto"/>
              <w:rPr>
                <w:rFonts w:ascii="Times New Roman" w:hAnsi="Times New Roman"/>
                <w:u w:color="000000"/>
              </w:rPr>
            </w:pPr>
            <w:r>
              <w:rPr>
                <w:rFonts w:ascii="Times New Roman" w:hAnsi="Times New Roman"/>
                <w:u w:color="000000"/>
              </w:rPr>
              <w:t>Синдром измененной реактивности включает все перечисленное, кроме</w:t>
            </w:r>
          </w:p>
          <w:p w14:paraId="49E8DADD">
            <w:pPr>
              <w:pStyle w:val="19"/>
              <w:tabs>
                <w:tab w:val="left" w:pos="426"/>
                <w:tab w:val="left" w:pos="624"/>
              </w:tabs>
              <w:spacing w:before="0" w:line="240" w:lineRule="auto"/>
              <w:rPr>
                <w:rFonts w:ascii="Times New Roman" w:hAnsi="Times New Roman"/>
                <w:u w:color="000000"/>
              </w:rPr>
            </w:pPr>
            <w:r>
              <w:rPr>
                <w:rFonts w:ascii="Times New Roman" w:hAnsi="Times New Roman"/>
                <w:u w:color="000000"/>
              </w:rPr>
              <w:t xml:space="preserve">А). появления абстинентного синдрома </w:t>
            </w:r>
          </w:p>
          <w:p w14:paraId="7CBAFF3B">
            <w:pPr>
              <w:pStyle w:val="19"/>
              <w:tabs>
                <w:tab w:val="left" w:pos="426"/>
                <w:tab w:val="left" w:pos="624"/>
              </w:tabs>
              <w:spacing w:before="0" w:line="240" w:lineRule="auto"/>
              <w:rPr>
                <w:rFonts w:ascii="Times New Roman" w:hAnsi="Times New Roman"/>
                <w:u w:color="000000"/>
              </w:rPr>
            </w:pPr>
            <w:r>
              <w:rPr>
                <w:rFonts w:ascii="Times New Roman" w:hAnsi="Times New Roman"/>
                <w:u w:color="000000"/>
              </w:rPr>
              <w:t>Б). изменения формы потребления одурманивающего вещества</w:t>
            </w:r>
          </w:p>
          <w:p w14:paraId="38E53936">
            <w:pPr>
              <w:pStyle w:val="19"/>
              <w:tabs>
                <w:tab w:val="left" w:pos="426"/>
                <w:tab w:val="left" w:pos="624"/>
              </w:tabs>
              <w:spacing w:before="0" w:line="240" w:lineRule="auto"/>
              <w:rPr>
                <w:rFonts w:ascii="Times New Roman" w:hAnsi="Times New Roman"/>
                <w:u w:color="000000"/>
              </w:rPr>
            </w:pPr>
            <w:r>
              <w:rPr>
                <w:rFonts w:ascii="Times New Roman" w:hAnsi="Times New Roman"/>
                <w:u w:color="000000"/>
              </w:rPr>
              <w:t>В).  изменения толерантности</w:t>
            </w:r>
          </w:p>
          <w:p w14:paraId="103D681B">
            <w:pPr>
              <w:pStyle w:val="19"/>
              <w:tabs>
                <w:tab w:val="left" w:pos="426"/>
                <w:tab w:val="left" w:pos="624"/>
              </w:tabs>
              <w:spacing w:before="0" w:line="240" w:lineRule="auto"/>
              <w:rPr>
                <w:rFonts w:ascii="Times New Roman" w:hAnsi="Times New Roman"/>
                <w:u w:color="000000"/>
              </w:rPr>
            </w:pPr>
            <w:r>
              <w:rPr>
                <w:rFonts w:ascii="Times New Roman" w:hAnsi="Times New Roman"/>
                <w:u w:color="000000"/>
              </w:rPr>
              <w:t>Г).  изменения формы опьянения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4D4302A">
            <w:pPr>
              <w:pStyle w:val="19"/>
              <w:tabs>
                <w:tab w:val="left" w:pos="426"/>
                <w:tab w:val="left" w:pos="624"/>
              </w:tabs>
              <w:spacing w:before="0" w:line="240" w:lineRule="auto"/>
              <w:rPr>
                <w:rFonts w:ascii="Times New Roman" w:hAnsi="Times New Roman"/>
                <w:u w:color="000000"/>
              </w:rPr>
            </w:pPr>
            <w:r>
              <w:rPr>
                <w:rFonts w:ascii="Times New Roman" w:hAnsi="Times New Roman"/>
                <w:u w:color="000000"/>
              </w:rPr>
              <w:t xml:space="preserve">А). появления абстинентного синдрома </w:t>
            </w:r>
          </w:p>
          <w:p w14:paraId="686221FE">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62C9B2E">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7F8FD77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2396AEE">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927A33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Начальному этапу барбитуратовой наркомании свойственны все перечисленные лимитирующие биологические реакции (защитные реакции), исключая</w:t>
            </w:r>
          </w:p>
          <w:p w14:paraId="6B368EED">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боли в суставах </w:t>
            </w:r>
          </w:p>
          <w:p w14:paraId="1445DE17">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профузный пот</w:t>
            </w:r>
          </w:p>
          <w:p w14:paraId="101EEB7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икоту, слюнотечение</w:t>
            </w:r>
          </w:p>
          <w:p w14:paraId="26C505D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тошноту и рвоту</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6954757">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боли в суставах </w:t>
            </w:r>
          </w:p>
          <w:p w14:paraId="4B7557D2">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06FF66B">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5710AFF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1671DCD">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879EE14">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При злоупотреблении гашишем к лимитирующим биологическим реакциям (защитным реакциям) относят все перечисленные, кроме</w:t>
            </w:r>
          </w:p>
          <w:p w14:paraId="12981CC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зуда кожи лица </w:t>
            </w:r>
          </w:p>
          <w:p w14:paraId="69FC8F4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рези в глазах</w:t>
            </w:r>
          </w:p>
          <w:p w14:paraId="498A64B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слюнотечения</w:t>
            </w:r>
          </w:p>
          <w:p w14:paraId="398396F4">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головокружения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75CACA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зуда кожи лица </w:t>
            </w:r>
          </w:p>
          <w:p w14:paraId="7BCFA7BC">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1644D76">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528C49D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542D28C">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9CBEB0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Об изменении состояния опьянения у наркомана свидетельствуют все перечисленные признаки, кроме</w:t>
            </w:r>
          </w:p>
          <w:p w14:paraId="1D40CC7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повышения интенсивности эйфории </w:t>
            </w:r>
          </w:p>
          <w:p w14:paraId="08909DCC">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исчезновения сомато-вегетативных эффектов наркотика</w:t>
            </w:r>
          </w:p>
          <w:p w14:paraId="6C0846EE">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исчезновения седативного эффекта</w:t>
            </w:r>
          </w:p>
          <w:p w14:paraId="6230D022">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появления амнезий</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072F9C46">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повышения интенсивности эйфории </w:t>
            </w:r>
          </w:p>
          <w:p w14:paraId="27C3762C">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2503904">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5CFE330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2EADA4A">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BF7D3E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О сформировавшемся обсессивном влечении к наркотику свидетельствует все перечисленное, кроме</w:t>
            </w:r>
          </w:p>
          <w:p w14:paraId="1ABF4487">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bCs/>
                <w:u w:color="000000"/>
              </w:rPr>
              <w:t>состояния перестройки всех функциональных систем в ответ на интоксикацию</w:t>
            </w:r>
          </w:p>
          <w:p w14:paraId="535DBB3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u w:color="000000"/>
              </w:rPr>
              <w:t>перестройки сферы интересов больного</w:t>
            </w:r>
          </w:p>
          <w:p w14:paraId="5D42956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u w:color="000000"/>
              </w:rPr>
              <w:t>мыслей о наркотиках, подобных овладевающим представлениям</w:t>
            </w:r>
          </w:p>
          <w:p w14:paraId="7A77DF57">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u w:color="000000"/>
              </w:rPr>
              <w:t>собственной инициативы в учащении приема наркотика</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B3A8BFA">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w:t>
            </w:r>
            <w:r>
              <w:rPr>
                <w:rFonts w:ascii="Times New Roman" w:hAnsi="Times New Roman"/>
                <w:sz w:val="22"/>
                <w:szCs w:val="22"/>
              </w:rPr>
              <w:t xml:space="preserve"> </w:t>
            </w:r>
            <w:r>
              <w:rPr>
                <w:sz w:val="22"/>
                <w:szCs w:val="22"/>
              </w:rPr>
              <w:t xml:space="preserve"> </w:t>
            </w:r>
            <w:r>
              <w:rPr>
                <w:rFonts w:ascii="Times New Roman" w:hAnsi="Times New Roman"/>
                <w:bCs/>
                <w:u w:color="000000"/>
              </w:rPr>
              <w:t>состояния перестройки всех функциональных систем в ответ на интоксикацию</w:t>
            </w:r>
          </w:p>
          <w:p w14:paraId="3C5591EF">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3B830AB">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3822212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5BABC5A">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ECE0118">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Компульсивное влечение к наркотику возникает во всех перечисленных состояниях, кроме</w:t>
            </w:r>
          </w:p>
          <w:p w14:paraId="6C0439E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А</w:t>
            </w:r>
            <w:r>
              <w:rPr>
                <w:sz w:val="22"/>
                <w:szCs w:val="22"/>
              </w:rPr>
              <w:t xml:space="preserve">). - </w:t>
            </w:r>
            <w:r>
              <w:rPr>
                <w:rFonts w:ascii="Times New Roman" w:hAnsi="Times New Roman"/>
                <w:u w:color="000000"/>
                <w:lang w:val="en-US"/>
              </w:rPr>
              <w:t>I</w:t>
            </w:r>
            <w:r>
              <w:rPr>
                <w:rFonts w:ascii="Times New Roman" w:hAnsi="Times New Roman"/>
                <w:u w:color="000000"/>
              </w:rPr>
              <w:t xml:space="preserve"> </w:t>
            </w:r>
            <w:r>
              <w:rPr>
                <w:rFonts w:ascii="Times New Roman" w:hAnsi="Times New Roman"/>
                <w:bCs/>
                <w:u w:color="000000"/>
              </w:rPr>
              <w:t>стадии</w:t>
            </w:r>
            <w:r>
              <w:rPr>
                <w:rFonts w:ascii="Times New Roman" w:hAnsi="Times New Roman"/>
                <w:u w:color="000000"/>
              </w:rPr>
              <w:t xml:space="preserve"> </w:t>
            </w:r>
            <w:r>
              <w:rPr>
                <w:rFonts w:ascii="Times New Roman" w:hAnsi="Times New Roman"/>
                <w:bCs/>
                <w:u w:color="000000"/>
              </w:rPr>
              <w:t>наркомании</w:t>
            </w:r>
          </w:p>
          <w:p w14:paraId="13EC999A">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вне интоксикации</w:t>
            </w:r>
          </w:p>
          <w:p w14:paraId="520D5263">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на спаде интоксикации</w:t>
            </w:r>
          </w:p>
          <w:p w14:paraId="27D0849D">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в структуре абстинентного синдрома</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5D9DEC6">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А</w:t>
            </w:r>
            <w:r>
              <w:rPr>
                <w:sz w:val="22"/>
                <w:szCs w:val="22"/>
              </w:rPr>
              <w:t xml:space="preserve">). - </w:t>
            </w:r>
            <w:r>
              <w:rPr>
                <w:rFonts w:ascii="Times New Roman" w:hAnsi="Times New Roman"/>
                <w:u w:color="000000"/>
                <w:lang w:val="en-US"/>
              </w:rPr>
              <w:t>I</w:t>
            </w:r>
            <w:r>
              <w:rPr>
                <w:rFonts w:ascii="Times New Roman" w:hAnsi="Times New Roman"/>
                <w:u w:color="000000"/>
              </w:rPr>
              <w:t xml:space="preserve"> </w:t>
            </w:r>
            <w:r>
              <w:rPr>
                <w:rFonts w:ascii="Times New Roman" w:hAnsi="Times New Roman"/>
                <w:bCs/>
                <w:u w:color="000000"/>
              </w:rPr>
              <w:t>стадии</w:t>
            </w:r>
            <w:r>
              <w:rPr>
                <w:rFonts w:ascii="Times New Roman" w:hAnsi="Times New Roman"/>
                <w:u w:color="000000"/>
              </w:rPr>
              <w:t xml:space="preserve"> </w:t>
            </w:r>
            <w:r>
              <w:rPr>
                <w:rFonts w:ascii="Times New Roman" w:hAnsi="Times New Roman"/>
                <w:bCs/>
                <w:u w:color="000000"/>
              </w:rPr>
              <w:t>наркомании</w:t>
            </w:r>
          </w:p>
          <w:p w14:paraId="00DDC4F2">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4DBCB73">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BC55B1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71CA47A">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9</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7D2110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Физическая зависимость развивается ко всем перечисленным средствам, исключая</w:t>
            </w:r>
          </w:p>
          <w:p w14:paraId="69051882">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кокаин </w:t>
            </w:r>
          </w:p>
          <w:p w14:paraId="17889AD4">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опиаты</w:t>
            </w:r>
          </w:p>
          <w:p w14:paraId="09A9CD4D">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барбитураты</w:t>
            </w:r>
          </w:p>
          <w:p w14:paraId="75E25323">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гашиш</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099A899">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кокаин </w:t>
            </w:r>
          </w:p>
          <w:p w14:paraId="38D69811">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03CADD1">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59BB69F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95655BD">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10</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BD9EED5">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Наибольший интервал времени между спадом действия наркотика и появлением признаков абстиненции отмечается при наркомании</w:t>
            </w:r>
          </w:p>
          <w:p w14:paraId="51E2751A">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гашишной </w:t>
            </w:r>
          </w:p>
          <w:p w14:paraId="0B4D32FE">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Б</w:t>
            </w:r>
            <w:r>
              <w:rPr>
                <w:sz w:val="22"/>
                <w:szCs w:val="22"/>
              </w:rPr>
              <w:t xml:space="preserve">). - </w:t>
            </w:r>
            <w:r>
              <w:rPr>
                <w:rFonts w:ascii="Times New Roman" w:hAnsi="Times New Roman"/>
                <w:u w:color="000000"/>
              </w:rPr>
              <w:t>барбитуровой</w:t>
            </w:r>
          </w:p>
          <w:p w14:paraId="45878E72">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опийной</w:t>
            </w:r>
          </w:p>
          <w:p w14:paraId="7C506E72">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эфедроновой</w:t>
            </w:r>
          </w:p>
          <w:p w14:paraId="3F51EFEA">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85F335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 xml:space="preserve">гашишной </w:t>
            </w:r>
          </w:p>
          <w:p w14:paraId="1267BEAE">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5E82EE7">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2B7F2FD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70DB4E37"/>
        </w:tc>
        <w:tc>
          <w:tcPr>
            <w:tcW w:w="6811"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BBEE9A9">
            <w:pPr>
              <w:spacing w:after="0" w:line="240" w:lineRule="auto"/>
              <w:jc w:val="center"/>
            </w:pPr>
            <w:r>
              <w:rPr>
                <w:rStyle w:val="16"/>
                <w:rFonts w:ascii="Times New Roman" w:hAnsi="Times New Roman"/>
                <w:sz w:val="20"/>
                <w:szCs w:val="20"/>
              </w:rPr>
              <w:t>Выберите несколько правильных ответов</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22EE3D4"/>
        </w:tc>
      </w:tr>
      <w:tr w14:paraId="4785DD7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07A78E07">
            <w:pPr>
              <w:pStyle w:val="18"/>
              <w:tabs>
                <w:tab w:val="left" w:pos="306"/>
              </w:tabs>
              <w:ind w:right="113"/>
              <w:jc w:val="center"/>
            </w:pPr>
            <w:r>
              <w:rPr>
                <w:rStyle w:val="16"/>
                <w:rFonts w:ascii="Times New Roman" w:hAnsi="Times New Roman"/>
                <w:sz w:val="20"/>
                <w:szCs w:val="20"/>
              </w:rPr>
              <w:t>1.</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66CC4F8A">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lang w:val="en-US"/>
              </w:rPr>
              <w:t>III</w:t>
            </w:r>
            <w:r>
              <w:rPr>
                <w:rFonts w:ascii="Times New Roman" w:hAnsi="Times New Roman"/>
                <w:u w:color="000000"/>
              </w:rPr>
              <w:t xml:space="preserve"> стадия наркомании характеризуется</w:t>
            </w:r>
          </w:p>
          <w:p w14:paraId="4A8E550A">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нарастанием истощения систем, определявших симптоматику болезни</w:t>
            </w:r>
          </w:p>
          <w:p w14:paraId="23E9EDF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нарастанием последствий постоянной наркотизации</w:t>
            </w:r>
          </w:p>
          <w:p w14:paraId="1DAA064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деградацией личности</w:t>
            </w:r>
          </w:p>
          <w:p w14:paraId="481DF34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ростом толерантности</w:t>
            </w:r>
          </w:p>
          <w:p w14:paraId="68C5AC38"/>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F1FA77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нарастанием истощения систем, определявших симптоматику болезни</w:t>
            </w:r>
          </w:p>
          <w:p w14:paraId="3A288223">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нарастанием последствий постоянной наркотизации</w:t>
            </w:r>
          </w:p>
          <w:p w14:paraId="65058D5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деградацией личности</w:t>
            </w:r>
          </w:p>
          <w:p w14:paraId="5ADE7B06"/>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D198934">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246D6CB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3C820A81">
            <w:pPr>
              <w:pStyle w:val="18"/>
              <w:tabs>
                <w:tab w:val="left" w:pos="306"/>
              </w:tabs>
              <w:ind w:right="113"/>
              <w:jc w:val="center"/>
            </w:pPr>
            <w:r>
              <w:rPr>
                <w:rStyle w:val="16"/>
                <w:rFonts w:ascii="Times New Roman" w:hAnsi="Times New Roman"/>
                <w:sz w:val="20"/>
                <w:szCs w:val="20"/>
              </w:rPr>
              <w:t>2.</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F5B08C0">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Принцип этапности лечения больных наркоманией подразумевает</w:t>
            </w:r>
          </w:p>
          <w:p w14:paraId="1B94C72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предварительный этап - дезинтоксикация общеукрепляющей терапией в сочетании с отнятием наркотического вещества</w:t>
            </w:r>
          </w:p>
          <w:p w14:paraId="1DC6D704">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основной этап - активное антинаркотическое лечение</w:t>
            </w:r>
          </w:p>
          <w:p w14:paraId="381696BD">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поддерживающая терапия</w:t>
            </w:r>
          </w:p>
          <w:p w14:paraId="6B820521">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Дезинтоксикация обзеукрепляющей терапией и мероприятия торичной профилактики</w:t>
            </w:r>
          </w:p>
          <w:p w14:paraId="6972CEA1"/>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56E1F23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предварительный этап - дезинтоксикация общеукрепляющей терапией в сочетании с отнятием наркотического вещества</w:t>
            </w:r>
          </w:p>
          <w:p w14:paraId="7C83C1B4">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основной этап - активное антинаркотическое лечение</w:t>
            </w:r>
          </w:p>
          <w:p w14:paraId="69F0F0F2">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поддерживающая терапия</w:t>
            </w:r>
          </w:p>
          <w:p w14:paraId="5F2A08A7"/>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77F6FCC">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12852B5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491D5D94">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3</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85709FC">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К основным принципам купирования патологического влечения к наркотику с помощью психофармакологических средств относятся все перечисленные, кроме</w:t>
            </w:r>
          </w:p>
          <w:p w14:paraId="4498C9BF">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преимущественного назначения транквилизаторов</w:t>
            </w:r>
          </w:p>
          <w:p w14:paraId="1EF5E592">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bCs/>
                <w:u w:color="000000"/>
              </w:rPr>
              <w:t>Б</w:t>
            </w:r>
            <w:r>
              <w:rPr>
                <w:sz w:val="22"/>
                <w:szCs w:val="22"/>
              </w:rPr>
              <w:t xml:space="preserve">). - </w:t>
            </w:r>
            <w:r>
              <w:rPr>
                <w:rFonts w:ascii="Times New Roman" w:hAnsi="Times New Roman"/>
                <w:bCs/>
                <w:u w:color="000000"/>
              </w:rPr>
              <w:t>назначения</w:t>
            </w:r>
            <w:r>
              <w:rPr>
                <w:rFonts w:ascii="Times New Roman" w:hAnsi="Times New Roman"/>
                <w:u w:color="000000"/>
              </w:rPr>
              <w:t xml:space="preserve"> психофармакологических средств соответствии с психопатологическим оформлением влечения</w:t>
            </w:r>
          </w:p>
          <w:p w14:paraId="6370080A">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В</w:t>
            </w:r>
            <w:r>
              <w:rPr>
                <w:sz w:val="22"/>
                <w:szCs w:val="22"/>
              </w:rPr>
              <w:t xml:space="preserve">). - </w:t>
            </w:r>
            <w:r>
              <w:rPr>
                <w:rFonts w:ascii="Times New Roman" w:hAnsi="Times New Roman"/>
                <w:u w:color="000000"/>
              </w:rPr>
              <w:t>применения антидепрессантов</w:t>
            </w:r>
          </w:p>
          <w:p w14:paraId="51ADAFA3">
            <w:pPr>
              <w:pStyle w:val="19"/>
              <w:tabs>
                <w:tab w:val="left" w:pos="426"/>
                <w:tab w:val="left" w:pos="624"/>
              </w:tabs>
              <w:spacing w:before="0" w:line="240" w:lineRule="auto"/>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назначения нейролептиков</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F87227D">
            <w:pPr>
              <w:pStyle w:val="19"/>
              <w:tabs>
                <w:tab w:val="left" w:pos="426"/>
                <w:tab w:val="left" w:pos="624"/>
              </w:tabs>
              <w:spacing w:before="0" w:line="240" w:lineRule="auto"/>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преимущественного назначения транквилизаторов</w:t>
            </w:r>
          </w:p>
          <w:p w14:paraId="3E72CF05">
            <w:pPr>
              <w:pStyle w:val="19"/>
              <w:tabs>
                <w:tab w:val="left" w:pos="426"/>
                <w:tab w:val="left" w:pos="624"/>
              </w:tabs>
              <w:spacing w:before="0" w:line="240" w:lineRule="auto"/>
              <w:jc w:val="both"/>
              <w:rPr>
                <w:rFonts w:ascii="Times New Roman" w:hAnsi="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назначения</w:t>
            </w: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1BD5DCA">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B39913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C7E60B4">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4</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C79F5F0">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Сомато-неврологическими последствиями злоупотребления кокаином являются</w:t>
            </w:r>
          </w:p>
          <w:p w14:paraId="520D648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сексуальные дисфункции</w:t>
            </w:r>
          </w:p>
          <w:p w14:paraId="6CA3B5C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прогрессирующее физическое истощение, анемия, парестезии</w:t>
            </w:r>
          </w:p>
          <w:p w14:paraId="1A7C5F24">
            <w:pPr>
              <w:pStyle w:val="19"/>
              <w:tabs>
                <w:tab w:val="left" w:pos="426"/>
                <w:tab w:val="left" w:pos="624"/>
              </w:tabs>
              <w:spacing w:before="0" w:line="240" w:lineRule="auto"/>
              <w:jc w:val="both"/>
              <w:rPr>
                <w:rFonts w:ascii="Times New Roman" w:hAnsi="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снижение иммунитета и высокая подверженность рекуррентным заболеваниям</w:t>
            </w:r>
          </w:p>
          <w:p w14:paraId="2ABD50B7">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eastAsia="Times New Roman" w:cs="Times New Roman"/>
                <w:bCs/>
                <w:u w:color="000000"/>
              </w:rPr>
              <w:t>Г). - параноидный синдром</w:t>
            </w:r>
          </w:p>
          <w:p w14:paraId="64E948E1">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32B1C913">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сексуальные дисфункции</w:t>
            </w:r>
          </w:p>
          <w:p w14:paraId="5E4B521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прогрессирующее физическое истощение, анемия, парестезии</w:t>
            </w:r>
          </w:p>
          <w:p w14:paraId="720A8F98">
            <w:pPr>
              <w:pStyle w:val="19"/>
              <w:tabs>
                <w:tab w:val="left" w:pos="426"/>
                <w:tab w:val="left" w:pos="624"/>
              </w:tabs>
              <w:spacing w:before="0" w:line="240" w:lineRule="auto"/>
              <w:jc w:val="both"/>
              <w:rPr>
                <w:rFonts w:ascii="Times New Roman" w:hAnsi="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снижение иммунитета и высокая подверженность рекуррентным заболеваниям</w:t>
            </w:r>
          </w:p>
          <w:p w14:paraId="068E835A">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C2B5842">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193A791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D8596C4">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5</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ECC5B6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Гипоманиакальное состояние, характеризующее острую интоксикацию эфедроном, отличается от подобных состояний в клинике эндогенных психозов</w:t>
            </w:r>
          </w:p>
          <w:p w14:paraId="6B40FB26">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отсутствием непрестанной настороженности и подозрительности</w:t>
            </w:r>
          </w:p>
          <w:p w14:paraId="621CE5A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отсутствием аппетита</w:t>
            </w:r>
          </w:p>
          <w:p w14:paraId="3993A86F">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кратковременностью состояния</w:t>
            </w:r>
          </w:p>
          <w:p w14:paraId="049A68C9">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агрессивностью</w:t>
            </w:r>
          </w:p>
          <w:p w14:paraId="4D00F4B0">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EA7A09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отсутствием непрестанной настороженности и подозрительности</w:t>
            </w:r>
          </w:p>
          <w:p w14:paraId="65ADA919">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отсутствием аппетита</w:t>
            </w:r>
          </w:p>
          <w:p w14:paraId="633C020D">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кратковременностью состояния</w:t>
            </w:r>
          </w:p>
          <w:p w14:paraId="5ED108E4">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12E7B18">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652B0CB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67854CCB">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6</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62BC7C2">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В клинической картине абстинентного состояния при первитиновой наркомании отмечаются</w:t>
            </w:r>
          </w:p>
          <w:p w14:paraId="0AAA250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головная боль, головокружение</w:t>
            </w:r>
          </w:p>
          <w:p w14:paraId="402DF068">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нарушения речи, судорожные сведения лицевых и икроножных мышц</w:t>
            </w:r>
          </w:p>
          <w:p w14:paraId="565C493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неприятные покалывания в поясничном отделе позвоночника, ощущения "покручивания" в крупных суставах</w:t>
            </w:r>
          </w:p>
          <w:p w14:paraId="56D9E81D">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дереализация и деперсонализация</w:t>
            </w:r>
          </w:p>
          <w:p w14:paraId="60DE12AB">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24C4AC9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головная боль, головокружение</w:t>
            </w:r>
          </w:p>
          <w:p w14:paraId="1A4EFE89">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нарушения речи, судорожные сведения лицевых и икроножных мышц</w:t>
            </w:r>
          </w:p>
          <w:p w14:paraId="3BF1CD8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неприятные покалывания в поясничном отделе позвоночника, ощущения "покручивания" в крупных суставах</w:t>
            </w:r>
          </w:p>
          <w:p w14:paraId="2C895524">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514339B">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r w14:paraId="51D5B3F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B9B17E3">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7</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071C280">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Характер и объем профилактической работы врача психиатра-нарколога регламентируется следующими нормативными актами</w:t>
            </w:r>
          </w:p>
          <w:p w14:paraId="5F87110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приказами Минздравмедпрома Российской Федерации</w:t>
            </w:r>
          </w:p>
          <w:p w14:paraId="4CEDA4CA">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соответствующим законодательством РФ</w:t>
            </w:r>
          </w:p>
          <w:p w14:paraId="19F44B0B">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указами, постановлениями Президента, правительства РФ</w:t>
            </w:r>
          </w:p>
          <w:p w14:paraId="6F05F27B">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Гражданским кодексом РФ</w:t>
            </w:r>
          </w:p>
          <w:p w14:paraId="360BA0E5">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76E486EC">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приказами Минздравмедпрома Российской Федерации</w:t>
            </w:r>
          </w:p>
          <w:p w14:paraId="04FD2E36">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соответствующим законодательством РФ</w:t>
            </w:r>
          </w:p>
          <w:p w14:paraId="6D0EEA76">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указами, постановлениями Президента, правительства РФ</w:t>
            </w:r>
          </w:p>
          <w:p w14:paraId="2134219D">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4CFDA42B">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6784D5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trPr>
        <w:tc>
          <w:tcPr>
            <w:tcW w:w="52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93" w:type="dxa"/>
            </w:tcMar>
          </w:tcPr>
          <w:p w14:paraId="28C5F63C">
            <w:pPr>
              <w:pStyle w:val="18"/>
              <w:tabs>
                <w:tab w:val="left" w:pos="306"/>
              </w:tabs>
              <w:ind w:right="113"/>
              <w:jc w:val="center"/>
              <w:rPr>
                <w:rStyle w:val="16"/>
                <w:rFonts w:ascii="Times New Roman" w:hAnsi="Times New Roman"/>
                <w:sz w:val="20"/>
                <w:szCs w:val="20"/>
              </w:rPr>
            </w:pPr>
            <w:r>
              <w:rPr>
                <w:rStyle w:val="16"/>
                <w:rFonts w:ascii="Times New Roman" w:hAnsi="Times New Roman"/>
                <w:sz w:val="20"/>
                <w:szCs w:val="20"/>
              </w:rPr>
              <w:t>8</w:t>
            </w:r>
          </w:p>
        </w:tc>
        <w:tc>
          <w:tcPr>
            <w:tcW w:w="41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F6CD20D">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Первый этап терапии больных алкоголизмом - это</w:t>
            </w:r>
          </w:p>
          <w:p w14:paraId="0A7EC4A9">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клиническое обследование больного</w:t>
            </w:r>
          </w:p>
          <w:p w14:paraId="1DE0A25E">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прерывание запоев и проведение дезинтоксикации</w:t>
            </w:r>
          </w:p>
          <w:p w14:paraId="3F6FCE07">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купирование абстинентных расстройств</w:t>
            </w:r>
          </w:p>
          <w:p w14:paraId="764E372F">
            <w:pPr>
              <w:pStyle w:val="19"/>
              <w:tabs>
                <w:tab w:val="left" w:pos="426"/>
                <w:tab w:val="left" w:pos="624"/>
              </w:tabs>
              <w:spacing w:before="0" w:line="240" w:lineRule="auto"/>
              <w:jc w:val="both"/>
              <w:rPr>
                <w:rFonts w:ascii="Times New Roman" w:hAnsi="Times New Roman" w:eastAsia="Times New Roman" w:cs="Times New Roman"/>
                <w:u w:color="000000"/>
              </w:rPr>
            </w:pPr>
            <w:r>
              <w:rPr>
                <w:rFonts w:ascii="Times New Roman" w:hAnsi="Times New Roman"/>
                <w:u w:color="000000"/>
              </w:rPr>
              <w:t>Г</w:t>
            </w:r>
            <w:r>
              <w:rPr>
                <w:sz w:val="22"/>
                <w:szCs w:val="22"/>
              </w:rPr>
              <w:t xml:space="preserve">). - </w:t>
            </w:r>
            <w:r>
              <w:rPr>
                <w:rFonts w:ascii="Times New Roman" w:hAnsi="Times New Roman"/>
                <w:u w:color="000000"/>
              </w:rPr>
              <w:t>подавление патологического влечения к алкоголю</w:t>
            </w:r>
          </w:p>
          <w:p w14:paraId="24A2161A">
            <w:pPr>
              <w:pStyle w:val="19"/>
              <w:tabs>
                <w:tab w:val="left" w:pos="426"/>
                <w:tab w:val="left" w:pos="624"/>
              </w:tabs>
              <w:spacing w:before="0" w:line="240" w:lineRule="auto"/>
              <w:jc w:val="both"/>
              <w:rPr>
                <w:rFonts w:ascii="Times New Roman" w:hAnsi="Times New Roman"/>
                <w:u w:color="000000"/>
              </w:rPr>
            </w:pP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0" w:type="dxa"/>
              <w:bottom w:w="80" w:type="dxa"/>
              <w:right w:w="80" w:type="dxa"/>
            </w:tcMar>
          </w:tcPr>
          <w:p w14:paraId="489C53D1">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А</w:t>
            </w:r>
            <w:r>
              <w:rPr>
                <w:sz w:val="22"/>
                <w:szCs w:val="22"/>
              </w:rPr>
              <w:t xml:space="preserve">). - </w:t>
            </w:r>
            <w:r>
              <w:rPr>
                <w:rFonts w:ascii="Times New Roman" w:hAnsi="Times New Roman"/>
                <w:bCs/>
                <w:u w:color="000000"/>
              </w:rPr>
              <w:t>клиническое обследование больного</w:t>
            </w:r>
          </w:p>
          <w:p w14:paraId="07D2C835">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Б</w:t>
            </w:r>
            <w:r>
              <w:rPr>
                <w:sz w:val="22"/>
                <w:szCs w:val="22"/>
              </w:rPr>
              <w:t xml:space="preserve">). - </w:t>
            </w:r>
            <w:r>
              <w:rPr>
                <w:rFonts w:ascii="Times New Roman" w:hAnsi="Times New Roman"/>
                <w:bCs/>
                <w:u w:color="000000"/>
              </w:rPr>
              <w:t>прерывание запоев и проведение дезинтоксикации</w:t>
            </w:r>
          </w:p>
          <w:p w14:paraId="02C42AD0">
            <w:pPr>
              <w:pStyle w:val="19"/>
              <w:tabs>
                <w:tab w:val="left" w:pos="426"/>
                <w:tab w:val="left" w:pos="624"/>
              </w:tabs>
              <w:spacing w:before="0" w:line="240" w:lineRule="auto"/>
              <w:jc w:val="both"/>
              <w:rPr>
                <w:rFonts w:ascii="Times New Roman" w:hAnsi="Times New Roman" w:eastAsia="Times New Roman" w:cs="Times New Roman"/>
                <w:bCs/>
                <w:u w:color="000000"/>
              </w:rPr>
            </w:pPr>
            <w:r>
              <w:rPr>
                <w:rFonts w:ascii="Times New Roman" w:hAnsi="Times New Roman"/>
                <w:bCs/>
                <w:u w:color="000000"/>
              </w:rPr>
              <w:t>В</w:t>
            </w:r>
            <w:r>
              <w:rPr>
                <w:sz w:val="22"/>
                <w:szCs w:val="22"/>
              </w:rPr>
              <w:t xml:space="preserve">). - </w:t>
            </w:r>
            <w:r>
              <w:rPr>
                <w:rFonts w:ascii="Times New Roman" w:hAnsi="Times New Roman"/>
                <w:bCs/>
                <w:u w:color="000000"/>
              </w:rPr>
              <w:t>купирование абстинентных расстройств</w:t>
            </w:r>
          </w:p>
          <w:p w14:paraId="58CEA1E2">
            <w:pPr>
              <w:pStyle w:val="19"/>
              <w:tabs>
                <w:tab w:val="left" w:pos="426"/>
                <w:tab w:val="left" w:pos="624"/>
              </w:tabs>
              <w:spacing w:before="0" w:line="240" w:lineRule="auto"/>
              <w:jc w:val="both"/>
              <w:rPr>
                <w:rFonts w:ascii="Times New Roman" w:hAnsi="Times New Roman"/>
                <w:bCs/>
                <w:u w:color="000000"/>
              </w:rPr>
            </w:pPr>
          </w:p>
        </w:tc>
        <w:tc>
          <w:tcPr>
            <w:tcW w:w="223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8A07E4C">
            <w:pPr>
              <w:rPr>
                <w:rFonts w:ascii="Times New Roman" w:hAnsi="Times New Roman" w:eastAsia="Times New Roman" w:cs="Times New Roman"/>
                <w:color w:val="auto"/>
                <w:sz w:val="20"/>
                <w:szCs w:val="20"/>
              </w:rPr>
            </w:pPr>
            <w:r>
              <w:rPr>
                <w:rFonts w:ascii="Times New Roman" w:hAnsi="Times New Roman" w:eastAsia="Times New Roman" w:cs="Times New Roman"/>
                <w:color w:val="auto"/>
                <w:sz w:val="20"/>
                <w:szCs w:val="20"/>
              </w:rPr>
              <w:t>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w:t>
            </w:r>
          </w:p>
        </w:tc>
      </w:tr>
    </w:tbl>
    <w:p w14:paraId="7841B447">
      <w:pPr>
        <w:widowControl w:val="0"/>
        <w:spacing w:after="0" w:line="240" w:lineRule="auto"/>
        <w:rPr>
          <w:rStyle w:val="15"/>
          <w:rFonts w:ascii="Times New Roman" w:hAnsi="Times New Roman" w:eastAsia="Times New Roman" w:cs="Times New Roman"/>
          <w:sz w:val="20"/>
          <w:szCs w:val="20"/>
        </w:rPr>
      </w:pPr>
    </w:p>
    <w:p w14:paraId="0140F612">
      <w:pPr>
        <w:spacing w:after="0" w:line="240" w:lineRule="auto"/>
        <w:rPr>
          <w:rStyle w:val="15"/>
          <w:rFonts w:ascii="Times New Roman" w:hAnsi="Times New Roman" w:eastAsia="Times New Roman" w:cs="Times New Roman"/>
          <w:sz w:val="20"/>
          <w:szCs w:val="20"/>
        </w:rPr>
      </w:pPr>
    </w:p>
    <w:p w14:paraId="41B82B0C">
      <w:pPr>
        <w:spacing w:after="0" w:line="240" w:lineRule="auto"/>
        <w:jc w:val="center"/>
        <w:rPr>
          <w:rStyle w:val="15"/>
          <w:rFonts w:ascii="Times New Roman" w:hAnsi="Times New Roman" w:eastAsia="Times New Roman" w:cs="Times New Roman"/>
          <w:b/>
          <w:bCs/>
          <w:sz w:val="20"/>
          <w:szCs w:val="20"/>
        </w:rPr>
      </w:pPr>
      <w:r>
        <w:rPr>
          <w:rStyle w:val="15"/>
          <w:rFonts w:ascii="Times New Roman" w:hAnsi="Times New Roman"/>
          <w:b/>
          <w:bCs/>
          <w:sz w:val="20"/>
          <w:szCs w:val="20"/>
        </w:rPr>
        <w:t>Задания открытого типа</w:t>
      </w:r>
    </w:p>
    <w:p w14:paraId="0AE07A73">
      <w:pPr>
        <w:spacing w:after="0" w:line="240" w:lineRule="auto"/>
        <w:rPr>
          <w:rStyle w:val="15"/>
          <w:rFonts w:ascii="Times New Roman" w:hAnsi="Times New Roman" w:eastAsia="Times New Roman" w:cs="Times New Roman"/>
          <w:sz w:val="20"/>
          <w:szCs w:val="20"/>
        </w:rPr>
      </w:pPr>
    </w:p>
    <w:p w14:paraId="532BFEE0">
      <w:pPr>
        <w:spacing w:after="0" w:line="240" w:lineRule="auto"/>
        <w:rPr>
          <w:rStyle w:val="15"/>
          <w:rFonts w:ascii="Times New Roman" w:hAnsi="Times New Roman" w:eastAsia="Times New Roman" w:cs="Times New Roman"/>
          <w:sz w:val="20"/>
          <w:szCs w:val="20"/>
        </w:rPr>
      </w:pPr>
      <w:r>
        <w:rPr>
          <w:rStyle w:val="15"/>
          <w:rFonts w:ascii="Times New Roman" w:hAnsi="Times New Roman"/>
          <w:sz w:val="20"/>
          <w:szCs w:val="20"/>
        </w:rPr>
        <w:t>Ситуационные задачи/кейсы</w:t>
      </w:r>
    </w:p>
    <w:p w14:paraId="03180817">
      <w:pPr>
        <w:spacing w:after="0" w:line="240" w:lineRule="auto"/>
        <w:rPr>
          <w:rStyle w:val="15"/>
          <w:rFonts w:ascii="Times New Roman" w:hAnsi="Times New Roman" w:eastAsia="Times New Roman" w:cs="Times New Roman"/>
          <w:sz w:val="20"/>
          <w:szCs w:val="20"/>
        </w:rPr>
      </w:pPr>
    </w:p>
    <w:tbl>
      <w:tblPr>
        <w:tblStyle w:val="10"/>
        <w:tblW w:w="10453"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704"/>
        <w:gridCol w:w="4788"/>
        <w:gridCol w:w="2694"/>
        <w:gridCol w:w="2267"/>
      </w:tblGrid>
      <w:tr w14:paraId="6D72430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37B653A2">
            <w:pPr>
              <w:spacing w:after="0" w:line="240" w:lineRule="auto"/>
              <w:ind w:left="40"/>
              <w:jc w:val="center"/>
            </w:pPr>
            <w:r>
              <w:rPr>
                <w:rStyle w:val="16"/>
                <w:rFonts w:ascii="Times New Roman" w:hAnsi="Times New Roman"/>
                <w:sz w:val="20"/>
                <w:szCs w:val="20"/>
              </w:rPr>
              <w:t>№</w:t>
            </w: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6DA84912">
            <w:pPr>
              <w:spacing w:after="0" w:line="240" w:lineRule="auto"/>
              <w:ind w:left="40"/>
              <w:jc w:val="center"/>
            </w:pPr>
            <w:r>
              <w:rPr>
                <w:rStyle w:val="16"/>
                <w:rFonts w:ascii="Times New Roman" w:hAnsi="Times New Roman"/>
                <w:sz w:val="20"/>
                <w:szCs w:val="20"/>
              </w:rPr>
              <w:t>Содержание задания</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759BFF16">
            <w:pPr>
              <w:spacing w:after="0" w:line="240" w:lineRule="auto"/>
              <w:ind w:left="40"/>
              <w:jc w:val="center"/>
            </w:pPr>
            <w:r>
              <w:rPr>
                <w:rStyle w:val="16"/>
                <w:rFonts w:ascii="Times New Roman" w:hAnsi="Times New Roman"/>
                <w:sz w:val="20"/>
                <w:szCs w:val="20"/>
              </w:rPr>
              <w:t>Правильный ответ</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415B5D51">
            <w:pPr>
              <w:spacing w:after="0" w:line="240" w:lineRule="auto"/>
              <w:ind w:left="40"/>
              <w:jc w:val="center"/>
            </w:pPr>
            <w:r>
              <w:rPr>
                <w:rStyle w:val="16"/>
                <w:rFonts w:ascii="Times New Roman" w:hAnsi="Times New Roman"/>
                <w:sz w:val="20"/>
                <w:szCs w:val="20"/>
              </w:rPr>
              <w:t>Источник</w:t>
            </w:r>
          </w:p>
        </w:tc>
      </w:tr>
      <w:tr w14:paraId="6FBE061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1"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F4F6426">
            <w:pPr>
              <w:pStyle w:val="17"/>
              <w:numPr>
                <w:ilvl w:val="0"/>
                <w:numId w:val="7"/>
              </w:numPr>
              <w:jc w:val="center"/>
              <w:rPr>
                <w:rFonts w:ascii="Times New Roman" w:hAnsi="Times New Roman" w:eastAsia="Times New Roman" w:cs="Times New Roman"/>
                <w:sz w:val="20"/>
                <w:szCs w:val="20"/>
              </w:rPr>
            </w:pPr>
          </w:p>
          <w:p w14:paraId="2717E0A5">
            <w:r>
              <w:rPr>
                <w:rStyle w:val="15"/>
              </w:rPr>
              <w:t>1.</w:t>
            </w: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ECC017B">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Пациент 23-х лет, страдает опийной наркоманией, в средней стадии. Синдром отмены сформирован. Прошёл стационарные лечение, синдром отмены был купирован. Был выписан на противорецидивной терапии таблетированным налтрексоном. Через 2 недели пришёл на приём в сопровождение матери. Жалуется на выраженные костно-мышечные боли, тошноту, рвоту диарею. Заявляет, что это «побочные действие» назначенного ему препарата. При осмотре: кожные покровы влажные, липкие. Пульс учащен, зрачки расширены. Со слов матери, пациент принимал налтрексон ежедневно в прописаной дозе, самостоятельно, без контроля со стороны родственников (вопреки данным рекомендациям). В день обращения мать пациента настояла на том, чтобы препарат был принят в её присутствии.</w:t>
            </w:r>
          </w:p>
          <w:p w14:paraId="633987AE">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660862B6">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Какой основной диагноз у пациента по МКБ</w:t>
            </w:r>
            <w:r>
              <w:rPr>
                <w:rStyle w:val="15"/>
                <w:rFonts w:ascii="Times New Roman" w:hAnsi="Times New Roman"/>
                <w:sz w:val="20"/>
                <w:szCs w:val="20"/>
                <w:u w:color="000000"/>
                <w:lang w:val="zh-TW" w:eastAsia="zh-TW"/>
              </w:rPr>
              <w:t>-10?</w:t>
            </w:r>
          </w:p>
          <w:p w14:paraId="24517868">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Какие симптомы указывают на рецидив употребления опиоидов</w:t>
            </w:r>
            <w:r>
              <w:rPr>
                <w:rStyle w:val="15"/>
                <w:rFonts w:ascii="Times New Roman" w:hAnsi="Times New Roman"/>
                <w:sz w:val="20"/>
                <w:szCs w:val="20"/>
                <w:u w:color="000000"/>
                <w:lang w:val="zh-TW" w:eastAsia="zh-TW"/>
              </w:rPr>
              <w:t>?</w:t>
            </w:r>
          </w:p>
          <w:p w14:paraId="0E221C05">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Почему развилось данное состояние после приема налтрексона</w:t>
            </w:r>
            <w:r>
              <w:rPr>
                <w:rStyle w:val="15"/>
                <w:rFonts w:ascii="Times New Roman" w:hAnsi="Times New Roman"/>
                <w:sz w:val="20"/>
                <w:szCs w:val="20"/>
                <w:u w:color="000000"/>
                <w:lang w:val="zh-TW" w:eastAsia="zh-TW"/>
              </w:rPr>
              <w:t>?</w:t>
            </w:r>
          </w:p>
          <w:p w14:paraId="3FC86689">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4. Какой неотложной помощи требует пациент</w:t>
            </w:r>
            <w:r>
              <w:rPr>
                <w:rStyle w:val="15"/>
                <w:rFonts w:ascii="Times New Roman" w:hAnsi="Times New Roman"/>
                <w:sz w:val="20"/>
                <w:szCs w:val="20"/>
                <w:u w:color="000000"/>
                <w:lang w:val="zh-TW" w:eastAsia="zh-TW"/>
              </w:rPr>
              <w:t>?</w:t>
            </w:r>
          </w:p>
          <w:p w14:paraId="7C35FC6B">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5. Какие ошибки были допущены в ведении пациента</w:t>
            </w:r>
            <w:r>
              <w:rPr>
                <w:rStyle w:val="15"/>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1DE9A28">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F11.2 - Синдром зависимости от опиоидов, средняя стадия</w:t>
            </w:r>
            <w:r>
              <w:rPr>
                <w:rStyle w:val="15"/>
                <w:rFonts w:ascii="Times New Roman" w:hAnsi="Times New Roman"/>
                <w:sz w:val="20"/>
                <w:szCs w:val="20"/>
                <w:u w:color="000000"/>
                <w:lang w:val="it-IT"/>
              </w:rPr>
              <w:t xml:space="preserve">; F11.3 - </w:t>
            </w:r>
            <w:r>
              <w:rPr>
                <w:rStyle w:val="15"/>
                <w:rFonts w:ascii="Times New Roman" w:hAnsi="Times New Roman"/>
                <w:sz w:val="20"/>
                <w:szCs w:val="20"/>
                <w:u w:color="000000"/>
              </w:rPr>
              <w:t>Синдром отмены опиоидов; (в момент осмотра</w:t>
            </w:r>
            <w:r>
              <w:rPr>
                <w:rStyle w:val="15"/>
                <w:rFonts w:ascii="Times New Roman" w:hAnsi="Times New Roman"/>
                <w:sz w:val="20"/>
                <w:szCs w:val="20"/>
                <w:u w:color="000000"/>
                <w:lang w:val="it-IT"/>
              </w:rPr>
              <w:t xml:space="preserve">) F11.0 - </w:t>
            </w:r>
            <w:r>
              <w:rPr>
                <w:rStyle w:val="15"/>
                <w:rFonts w:ascii="Times New Roman" w:hAnsi="Times New Roman"/>
                <w:sz w:val="20"/>
                <w:szCs w:val="20"/>
                <w:u w:color="000000"/>
              </w:rPr>
              <w:t>Острое опийное опьянение</w:t>
            </w:r>
          </w:p>
          <w:p w14:paraId="5570FD2F">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Костно-мышечные боли, тошнота, рвота, диарея, тахикардия, мидриаз, гипергидроз - симптомы спровоцированного налтрексоном синдрома отмены</w:t>
            </w:r>
          </w:p>
          <w:p w14:paraId="2E104752">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Состояние вызвано антагонистическим действием налтрексона на фоне скрытого употребления опиоидов (феномен "вытеснения")</w:t>
            </w:r>
          </w:p>
          <w:p w14:paraId="3FBA27A8">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4. Неотложная помощь: инфузионная терапия (регидратация), симптоматическое лечение (метоклопрамид, лоперамид), мониторинг жизненных функций</w:t>
            </w:r>
          </w:p>
          <w:p w14:paraId="387884B4">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5. Ошибки: отсутствие контроля приема препарата, недостаточное информирование о рисках, преждевременное назначение антагониста без подтверждения абстиненции</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320" w:type="dxa"/>
            </w:tcMar>
          </w:tcPr>
          <w:p w14:paraId="4C34CF98">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0" w:customMarkFollows="1"/>
              <w:t>1</w:t>
            </w:r>
          </w:p>
        </w:tc>
      </w:tr>
      <w:tr w14:paraId="67C928B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6442F6DA">
            <w:pPr>
              <w:numPr>
                <w:ilvl w:val="0"/>
                <w:numId w:val="8"/>
              </w:numPr>
              <w:spacing w:after="0" w:line="240" w:lineRule="auto"/>
              <w:jc w:val="center"/>
              <w:rPr>
                <w:rFonts w:ascii="Times New Roman" w:hAnsi="Times New Roman"/>
                <w:sz w:val="20"/>
                <w:szCs w:val="20"/>
              </w:rPr>
            </w:pPr>
            <w:r>
              <w:rPr>
                <w:rStyle w:val="16"/>
                <w:rFonts w:ascii="Times New Roman" w:hAnsi="Times New Roman"/>
                <w:sz w:val="20"/>
                <w:szCs w:val="20"/>
              </w:rPr>
              <w:t>2</w:t>
            </w: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786319D1">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Больной С. 24 лет, злоупотребляет алкоголем в течение 10-ти лет. В течение последних 3-х лет пьет запоями до 5-7 дней. В период запоев по утрам испытывает головную боль, потливость, сердцебиение. После последнего алкогольного эксцесса появилась тревога, подавленность, нарушился сон, был двигательно беспокойным, размахивал руками, как будто от кого-то отбивался. Разговаривал без собеседника, пытался выпрыгнуть из окна. Родственники вызвали скорую психиатрическую помощь. Назовите описанные симптомы. Назовите описанные синдромы. Поставьте диагноз. Нужна ли недобровольная госпитализация (НГ). План терапевтических мероприятий.</w:t>
            </w:r>
          </w:p>
          <w:p w14:paraId="78DA3437">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139CD142">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Какие синдромы можно выделить</w:t>
            </w:r>
            <w:r>
              <w:rPr>
                <w:rStyle w:val="15"/>
                <w:rFonts w:ascii="Times New Roman" w:hAnsi="Times New Roman"/>
                <w:sz w:val="20"/>
                <w:szCs w:val="20"/>
                <w:u w:color="000000"/>
                <w:lang w:val="zh-TW" w:eastAsia="zh-TW"/>
              </w:rPr>
              <w:t xml:space="preserve">?  </w:t>
            </w:r>
          </w:p>
          <w:p w14:paraId="7715C360">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Какой диагноз по МКБ</w:t>
            </w:r>
            <w:r>
              <w:rPr>
                <w:rStyle w:val="15"/>
                <w:rFonts w:ascii="Times New Roman" w:hAnsi="Times New Roman"/>
                <w:sz w:val="20"/>
                <w:szCs w:val="20"/>
                <w:u w:color="000000"/>
                <w:lang w:val="zh-TW" w:eastAsia="zh-TW"/>
              </w:rPr>
              <w:t xml:space="preserve">-10?  </w:t>
            </w:r>
          </w:p>
          <w:p w14:paraId="7331530E">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3. Показана ли недобровольная госпитализация</w:t>
            </w:r>
            <w:r>
              <w:rPr>
                <w:rStyle w:val="15"/>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1C1C604C">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1. Синдромы: алкогольный абстинентный синдром, делириозный синдром (алкогольный делирий), депрессивный синдром.  </w:t>
            </w:r>
          </w:p>
          <w:p w14:paraId="3B4C1494">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2. Диагноз по МКБ-10: F10.2 — Синдром зависимости от алкоголя; F10.4 — Абстинентное состояние с делирием; F10.5 — Психотическое расстройство, вызванное алкоголем.  </w:t>
            </w:r>
          </w:p>
          <w:p w14:paraId="190AA718">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 xml:space="preserve">3. Недобровольная госпитализация (НГ) показана, так как пациент опасен для себя (попытка суицида) и, возможно, для окружающих, а также из-за тяжести психотического состояния.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78479549">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1" w:customMarkFollows="1"/>
              <w:t>1</w:t>
            </w:r>
          </w:p>
        </w:tc>
      </w:tr>
      <w:tr w14:paraId="28CB190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CA3F612">
            <w:pPr>
              <w:numPr>
                <w:ilvl w:val="0"/>
                <w:numId w:val="8"/>
              </w:numPr>
              <w:spacing w:after="0" w:line="240" w:lineRule="auto"/>
              <w:jc w:val="center"/>
              <w:rPr>
                <w:rStyle w:val="16"/>
                <w:rFonts w:ascii="Times New Roman" w:hAnsi="Times New Roman"/>
                <w:sz w:val="20"/>
                <w:szCs w:val="20"/>
              </w:rPr>
            </w:pP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6F71751C">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Больной К., 46 лет, перенес тяжелый психоз, возникший через 4 дня после очередного запоя. Он сопровождался отрывочными зрительными галлюцинациями, тревогой. Больной находился в пределах постели, речь была бессвязной, перебирал руками одеяло. Через несколько дней перестал отвечать на вопросы, постоянно лежал, отсутствовали все рефлексы, кроме зрачкового. После выхода из психоза отмечались резкое снижение памяти, нарушение речи, постоянные головные боли.</w:t>
            </w:r>
          </w:p>
          <w:p w14:paraId="7C3A82CD">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0B07C39A">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Какие симптомы описаны у пациента</w:t>
            </w:r>
            <w:r>
              <w:rPr>
                <w:rStyle w:val="15"/>
                <w:rFonts w:ascii="Times New Roman" w:hAnsi="Times New Roman"/>
                <w:sz w:val="20"/>
                <w:szCs w:val="20"/>
                <w:u w:color="000000"/>
                <w:lang w:val="zh-TW" w:eastAsia="zh-TW"/>
              </w:rPr>
              <w:t xml:space="preserve">?  </w:t>
            </w:r>
          </w:p>
          <w:p w14:paraId="62EFF0DC">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Какой наиболее вероятный диагноз по МКБ</w:t>
            </w:r>
            <w:r>
              <w:rPr>
                <w:rStyle w:val="15"/>
                <w:rFonts w:ascii="Times New Roman" w:hAnsi="Times New Roman"/>
                <w:sz w:val="20"/>
                <w:szCs w:val="20"/>
                <w:u w:color="000000"/>
                <w:lang w:val="zh-TW" w:eastAsia="zh-TW"/>
              </w:rPr>
              <w:t xml:space="preserve">-10?  </w:t>
            </w:r>
          </w:p>
          <w:p w14:paraId="5FD435C7">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Какие признаки характерны для стадии заболевания у больного</w:t>
            </w:r>
            <w:r>
              <w:rPr>
                <w:rStyle w:val="15"/>
                <w:rFonts w:ascii="Times New Roman" w:hAnsi="Times New Roman"/>
                <w:sz w:val="20"/>
                <w:szCs w:val="20"/>
                <w:u w:color="000000"/>
                <w:lang w:val="zh-TW" w:eastAsia="zh-TW"/>
              </w:rPr>
              <w:t xml:space="preserve">?  </w:t>
            </w:r>
          </w:p>
          <w:p w14:paraId="0E335082">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4. Какой психоз развился после выхода из делирия</w:t>
            </w:r>
            <w:r>
              <w:rPr>
                <w:rStyle w:val="15"/>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6C70BB0D">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1. Симптомы: зрительные галлюцинации, тревога, бессвязная речь, стереотипные движения (перебирание одеяла), мутизм, отсутствие рефлексов (кроме зрачкового), снижение памяти, нарушение речи, головные боли.  </w:t>
            </w:r>
          </w:p>
          <w:p w14:paraId="592FAB4D">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Диагноз по МКБ-10: F10.4 — Абстинентное состояние с делирием (тяжелая форма</w:t>
            </w:r>
            <w:r>
              <w:rPr>
                <w:rStyle w:val="15"/>
                <w:rFonts w:ascii="Times New Roman" w:hAnsi="Times New Roman"/>
                <w:sz w:val="20"/>
                <w:szCs w:val="20"/>
                <w:u w:color="000000"/>
                <w:lang w:val="it-IT"/>
              </w:rPr>
              <w:t xml:space="preserve">), F10.6 </w:t>
            </w:r>
            <w:r>
              <w:rPr>
                <w:rStyle w:val="15"/>
                <w:rFonts w:ascii="Times New Roman" w:hAnsi="Times New Roman"/>
                <w:sz w:val="20"/>
                <w:szCs w:val="20"/>
                <w:u w:color="000000"/>
              </w:rPr>
              <w:t xml:space="preserve">— Амнестический синдром (корсаковский психоз).  </w:t>
            </w:r>
          </w:p>
          <w:p w14:paraId="3B2EF16C">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3. Признаки стадии: хронический алкоголизм с тяжелыми осложнениями (энцефалопатия, полинейропатия), органическое поражение ЦНС.  </w:t>
            </w:r>
          </w:p>
          <w:p w14:paraId="0353A73C">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4. После делирия развился корсаковский психоз (амнестический синдром).</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7C9A5FB">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0F988B7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1B27E946">
            <w:pPr>
              <w:numPr>
                <w:ilvl w:val="0"/>
                <w:numId w:val="8"/>
              </w:numPr>
              <w:spacing w:after="0" w:line="240" w:lineRule="auto"/>
              <w:ind w:left="482"/>
              <w:rPr>
                <w:rStyle w:val="16"/>
                <w:rFonts w:ascii="Times New Roman" w:hAnsi="Times New Roman"/>
                <w:sz w:val="20"/>
                <w:szCs w:val="20"/>
              </w:rPr>
            </w:pP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09AEEAD7">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Больной Д., 36 лет, злоупотребляет алкоголем с 23 лет. Отмечаются запои по 2-3 недели последние 6 лет. Поступил в психиатрический стационар после очередного запоя. Дома стало казаться, что «обои в комнате двигаются, рожи корчат». Вечером в день поступления лежал в палате в кровати в позе роженицы с раздвинутыми и согнутыми в коленях ногами. В состоянии ужаса он кричал, что «рожает котят». При этом все мышцы были напряжены. Он видел, чувствовал как котята, «родившись», бегают по кровати, по телу, слышал, как они жалобно мяукают. Просил персонал и окружающих помочь «принять роды, а то весь разорвусь». Всего «родилось» 26 котят. После этого галлюцинаторные переживания резко поменялись и больной, вскочив с кровати, начал отбиваться от змей и «маленьких крокодилов», которые заползали на кровать и одеяло. Для того, чтобы поставить капельницу с лекарствами, персонал вынужден был прибегнуть к ограничению больного.</w:t>
            </w:r>
          </w:p>
          <w:p w14:paraId="1C60E944">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4E9B9CCC">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Какие симптомы отмечаются у больного</w:t>
            </w:r>
            <w:r>
              <w:rPr>
                <w:rStyle w:val="15"/>
                <w:rFonts w:ascii="Times New Roman" w:hAnsi="Times New Roman"/>
                <w:sz w:val="20"/>
                <w:szCs w:val="20"/>
                <w:u w:color="000000"/>
                <w:lang w:val="zh-TW" w:eastAsia="zh-TW"/>
              </w:rPr>
              <w:t>?</w:t>
            </w:r>
          </w:p>
          <w:p w14:paraId="2C24EC8B">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Какие синдромы можно выделить в данном случае</w:t>
            </w:r>
            <w:r>
              <w:rPr>
                <w:rStyle w:val="15"/>
                <w:rFonts w:ascii="Times New Roman" w:hAnsi="Times New Roman"/>
                <w:sz w:val="20"/>
                <w:szCs w:val="20"/>
                <w:u w:color="000000"/>
                <w:lang w:val="zh-TW" w:eastAsia="zh-TW"/>
              </w:rPr>
              <w:t>?</w:t>
            </w:r>
          </w:p>
          <w:p w14:paraId="3D1865CF">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Какой клинический диагноз по МКБ</w:t>
            </w:r>
            <w:r>
              <w:rPr>
                <w:rStyle w:val="15"/>
                <w:rFonts w:ascii="Times New Roman" w:hAnsi="Times New Roman"/>
                <w:sz w:val="20"/>
                <w:szCs w:val="20"/>
                <w:u w:color="000000"/>
                <w:lang w:val="zh-TW" w:eastAsia="zh-TW"/>
              </w:rPr>
              <w:t>-10?</w:t>
            </w:r>
          </w:p>
          <w:p w14:paraId="41740C48">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4. Какие неотложные мероприятия требуются</w:t>
            </w:r>
            <w:r>
              <w:rPr>
                <w:rStyle w:val="15"/>
                <w:rFonts w:ascii="Times New Roman" w:hAnsi="Times New Roman"/>
                <w:sz w:val="20"/>
                <w:szCs w:val="20"/>
                <w:u w:color="000000"/>
                <w:lang w:val="zh-TW" w:eastAsia="zh-TW"/>
              </w:rPr>
              <w:t>?</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0ED48708">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1. Симптомы: зрительные галлюцинации (движущиеся обои, котята, змеи, крокодилы), тактильные галлюцинации (ощущение бегающих котят), слуховые галлюцинации (мяуканье), психомоторное возбуждение, выраженный страх, мышечное напряжение, дезориентация, бредовые переживания.</w:t>
            </w:r>
          </w:p>
          <w:p w14:paraId="2D8BA66C">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Синдромы: алкогольный делирий (F10.4), галлюциноз (F10.5), психомоторное возбуждение.</w:t>
            </w:r>
          </w:p>
          <w:p w14:paraId="2233091B">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3. Диагноз: F10.4 - Абстинентное состояние с делирием (тяжелая форма с выраженными галлюцинациями).</w:t>
            </w:r>
          </w:p>
          <w:p w14:paraId="6E8AC255">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4. Неотложные мероприятия: парентеральное введение бензодиазепинов (диазепам), нейролептиков (галоперидол), инфузионная терапия, витамины группы В (особенно тиамин), физическое ограничение при необходимости, мониторинг жизненных функций.</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001F33C">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4C95EEA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662" w:hRule="atLeast"/>
          <w:jc w:val="center"/>
        </w:trPr>
        <w:tc>
          <w:tcPr>
            <w:tcW w:w="70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38A67818">
            <w:pPr>
              <w:numPr>
                <w:ilvl w:val="0"/>
                <w:numId w:val="8"/>
              </w:numPr>
              <w:spacing w:after="0" w:line="240" w:lineRule="auto"/>
              <w:jc w:val="center"/>
              <w:rPr>
                <w:rStyle w:val="16"/>
                <w:rFonts w:ascii="Times New Roman" w:hAnsi="Times New Roman"/>
                <w:sz w:val="20"/>
                <w:szCs w:val="20"/>
              </w:rPr>
            </w:pPr>
          </w:p>
        </w:tc>
        <w:tc>
          <w:tcPr>
            <w:tcW w:w="4788"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3A5EC89A">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В наркологический диспансер для лечения поступил подросток З., 16 лет, с проявлениями депрессии с элементами дисфории, раздражительности. От родственников известно, что в течение года употреблял кокаин; у подростка нарушен аппетит, сон, ощущаются перебои в работе сердца, нередко подросток проявляет гнев, злобу и беспокойство. Предполагаемый синдром Предполагаемый клинический диагноз Каковы немедленные побочные эффекты приема кокаина (крэка</w:t>
            </w:r>
            <w:r>
              <w:rPr>
                <w:rStyle w:val="15"/>
                <w:rFonts w:ascii="Times New Roman" w:hAnsi="Times New Roman"/>
                <w:sz w:val="20"/>
                <w:szCs w:val="20"/>
                <w:u w:color="000000"/>
                <w:lang w:val="zh-TW" w:eastAsia="zh-TW"/>
              </w:rPr>
              <w:t xml:space="preserve">)? </w:t>
            </w:r>
            <w:r>
              <w:rPr>
                <w:rStyle w:val="15"/>
                <w:rFonts w:ascii="Times New Roman" w:hAnsi="Times New Roman"/>
                <w:sz w:val="20"/>
                <w:szCs w:val="20"/>
                <w:u w:color="000000"/>
              </w:rPr>
              <w:t>Каковы отсроченные эффекты приема кокаина</w:t>
            </w:r>
            <w:r>
              <w:rPr>
                <w:rStyle w:val="15"/>
                <w:rFonts w:ascii="Times New Roman" w:hAnsi="Times New Roman"/>
                <w:sz w:val="20"/>
                <w:szCs w:val="20"/>
                <w:u w:color="000000"/>
                <w:lang w:val="zh-TW" w:eastAsia="zh-TW"/>
              </w:rPr>
              <w:t>?</w:t>
            </w:r>
          </w:p>
          <w:p w14:paraId="77596DB0">
            <w:pPr>
              <w:pStyle w:val="19"/>
              <w:tabs>
                <w:tab w:val="left" w:pos="720"/>
                <w:tab w:val="left" w:pos="1440"/>
                <w:tab w:val="left" w:pos="2160"/>
                <w:tab w:val="left" w:pos="2880"/>
                <w:tab w:val="left" w:pos="3600"/>
              </w:tabs>
              <w:spacing w:before="0" w:line="240" w:lineRule="auto"/>
              <w:rPr>
                <w:rFonts w:ascii="Times New Roman" w:hAnsi="Times New Roman" w:eastAsia="Times New Roman" w:cs="Times New Roman"/>
                <w:sz w:val="20"/>
                <w:szCs w:val="20"/>
                <w:u w:color="000000"/>
              </w:rPr>
            </w:pPr>
          </w:p>
          <w:p w14:paraId="217623BB">
            <w:pPr>
              <w:pStyle w:val="19"/>
              <w:tabs>
                <w:tab w:val="left" w:pos="720"/>
                <w:tab w:val="left" w:pos="1440"/>
                <w:tab w:val="left" w:pos="2160"/>
                <w:tab w:val="left" w:pos="2880"/>
                <w:tab w:val="left" w:pos="3600"/>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 1. Какие основные симптомы наблюдаются у пациента</w:t>
            </w:r>
            <w:r>
              <w:rPr>
                <w:rStyle w:val="15"/>
                <w:rFonts w:ascii="Times New Roman" w:hAnsi="Times New Roman"/>
                <w:sz w:val="20"/>
                <w:szCs w:val="20"/>
                <w:u w:color="000000"/>
                <w:lang w:val="zh-TW" w:eastAsia="zh-TW"/>
              </w:rPr>
              <w:t xml:space="preserve">?  </w:t>
            </w:r>
          </w:p>
          <w:p w14:paraId="218086FE">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Какой клинический диагноз по МКБ-10 наиболее вероятен</w:t>
            </w:r>
            <w:r>
              <w:rPr>
                <w:rStyle w:val="15"/>
                <w:rFonts w:ascii="Times New Roman" w:hAnsi="Times New Roman"/>
                <w:sz w:val="20"/>
                <w:szCs w:val="20"/>
                <w:u w:color="000000"/>
                <w:lang w:val="zh-TW" w:eastAsia="zh-TW"/>
              </w:rPr>
              <w:t xml:space="preserve">?  </w:t>
            </w:r>
          </w:p>
          <w:p w14:paraId="53880536">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3. Каковы немедленные побочные эффекты приема кокаина (крэка</w:t>
            </w:r>
            <w:r>
              <w:rPr>
                <w:rStyle w:val="15"/>
                <w:rFonts w:ascii="Times New Roman" w:hAnsi="Times New Roman"/>
                <w:sz w:val="20"/>
                <w:szCs w:val="20"/>
                <w:u w:color="000000"/>
                <w:lang w:val="zh-TW" w:eastAsia="zh-TW"/>
              </w:rPr>
              <w:t xml:space="preserve">)?  </w:t>
            </w:r>
          </w:p>
        </w:tc>
        <w:tc>
          <w:tcPr>
            <w:tcW w:w="269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tcPr>
          <w:p w14:paraId="017B7166">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 xml:space="preserve">1. Основные симптомы: депрессия, дисфория, раздражительность, нарушение аппетита и сна, кардиалгии (перебои в сердце), эпизоды гнева и беспокойства.  </w:t>
            </w:r>
          </w:p>
          <w:p w14:paraId="4CACA9F5">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rPr>
                <w:rStyle w:val="15"/>
                <w:rFonts w:ascii="Times New Roman" w:hAnsi="Times New Roman" w:eastAsia="Times New Roman" w:cs="Times New Roman"/>
                <w:sz w:val="20"/>
                <w:szCs w:val="20"/>
                <w:u w:color="000000"/>
              </w:rPr>
            </w:pPr>
            <w:r>
              <w:rPr>
                <w:rStyle w:val="15"/>
                <w:rFonts w:ascii="Times New Roman" w:hAnsi="Times New Roman"/>
                <w:sz w:val="20"/>
                <w:szCs w:val="20"/>
                <w:u w:color="000000"/>
              </w:rPr>
              <w:t>2. Клинический диагноз</w:t>
            </w:r>
            <w:r>
              <w:rPr>
                <w:rStyle w:val="15"/>
                <w:rFonts w:ascii="Times New Roman" w:hAnsi="Times New Roman"/>
                <w:sz w:val="20"/>
                <w:szCs w:val="20"/>
                <w:u w:color="000000"/>
                <w:lang w:val="it-IT"/>
              </w:rPr>
              <w:t xml:space="preserve">: F14.2 </w:t>
            </w:r>
            <w:r>
              <w:rPr>
                <w:rStyle w:val="15"/>
                <w:rFonts w:ascii="Times New Roman" w:hAnsi="Times New Roman"/>
                <w:sz w:val="20"/>
                <w:szCs w:val="20"/>
                <w:u w:color="000000"/>
              </w:rPr>
              <w:t>— Синдром зависимости от кокаина</w:t>
            </w:r>
            <w:r>
              <w:rPr>
                <w:rStyle w:val="15"/>
                <w:rFonts w:ascii="Times New Roman" w:hAnsi="Times New Roman"/>
                <w:sz w:val="20"/>
                <w:szCs w:val="20"/>
                <w:u w:color="000000"/>
                <w:lang w:val="it-IT"/>
              </w:rPr>
              <w:t xml:space="preserve">, F14.3 </w:t>
            </w:r>
            <w:r>
              <w:rPr>
                <w:rStyle w:val="15"/>
                <w:rFonts w:ascii="Times New Roman" w:hAnsi="Times New Roman"/>
                <w:sz w:val="20"/>
                <w:szCs w:val="20"/>
                <w:u w:color="000000"/>
              </w:rPr>
              <w:t xml:space="preserve">— Состояние отмены кокаина с депрессивными симптомами.  </w:t>
            </w:r>
          </w:p>
          <w:p w14:paraId="07FCC3AF">
            <w:pPr>
              <w:pStyle w:val="19"/>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 w:val="left" w:pos="9132"/>
              </w:tabs>
              <w:spacing w:before="0" w:line="240" w:lineRule="auto"/>
            </w:pPr>
            <w:r>
              <w:rPr>
                <w:rStyle w:val="15"/>
                <w:rFonts w:ascii="Times New Roman" w:hAnsi="Times New Roman"/>
                <w:sz w:val="20"/>
                <w:szCs w:val="20"/>
                <w:u w:color="000000"/>
              </w:rPr>
              <w:t xml:space="preserve">4. Немедленные побочные эффекты кокаина: тахикардия, гипертензия, тревога, паранойя, гипертермия, риск инфаркта или инсульта, носовые кровотечения (при интраназальном употреблении).  </w:t>
            </w:r>
          </w:p>
        </w:tc>
        <w:tc>
          <w:tcPr>
            <w:tcW w:w="226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C48277C">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2" w:customMarkFollows="1"/>
              <w:t>1</w:t>
            </w:r>
          </w:p>
        </w:tc>
      </w:tr>
    </w:tbl>
    <w:p w14:paraId="4B4FCEA0">
      <w:pPr>
        <w:widowControl w:val="0"/>
        <w:spacing w:after="0" w:line="240" w:lineRule="auto"/>
        <w:jc w:val="center"/>
        <w:rPr>
          <w:rStyle w:val="15"/>
          <w:rFonts w:ascii="Times New Roman" w:hAnsi="Times New Roman" w:eastAsia="Times New Roman" w:cs="Times New Roman"/>
          <w:sz w:val="20"/>
          <w:szCs w:val="20"/>
        </w:rPr>
      </w:pPr>
    </w:p>
    <w:p w14:paraId="596E8A94">
      <w:pPr>
        <w:spacing w:after="0" w:line="240" w:lineRule="auto"/>
        <w:rPr>
          <w:rStyle w:val="15"/>
          <w:rFonts w:ascii="Times New Roman" w:hAnsi="Times New Roman" w:eastAsia="Times New Roman" w:cs="Times New Roman"/>
          <w:sz w:val="20"/>
          <w:szCs w:val="20"/>
        </w:rPr>
      </w:pPr>
    </w:p>
    <w:p w14:paraId="3251BFB9">
      <w:pPr>
        <w:spacing w:after="0" w:line="240" w:lineRule="auto"/>
        <w:rPr>
          <w:rStyle w:val="15"/>
          <w:rFonts w:ascii="Times New Roman" w:hAnsi="Times New Roman" w:eastAsia="Times New Roman" w:cs="Times New Roman"/>
          <w:sz w:val="20"/>
          <w:szCs w:val="20"/>
        </w:rPr>
      </w:pPr>
      <w:r>
        <w:rPr>
          <w:rStyle w:val="15"/>
          <w:rFonts w:ascii="Times New Roman" w:hAnsi="Times New Roman"/>
          <w:sz w:val="20"/>
          <w:szCs w:val="20"/>
        </w:rPr>
        <w:t>Вопросы с развёрнутым ответом</w:t>
      </w:r>
    </w:p>
    <w:p w14:paraId="28FCB291">
      <w:pPr>
        <w:spacing w:after="0" w:line="240" w:lineRule="auto"/>
        <w:rPr>
          <w:rStyle w:val="15"/>
          <w:rFonts w:ascii="Times New Roman" w:hAnsi="Times New Roman" w:eastAsia="Times New Roman" w:cs="Times New Roman"/>
          <w:sz w:val="20"/>
          <w:szCs w:val="20"/>
        </w:rPr>
      </w:pPr>
    </w:p>
    <w:tbl>
      <w:tblPr>
        <w:tblStyle w:val="10"/>
        <w:tblW w:w="1428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Layout w:type="fixed"/>
        <w:tblCellMar>
          <w:top w:w="0" w:type="dxa"/>
          <w:left w:w="0" w:type="dxa"/>
          <w:bottom w:w="0" w:type="dxa"/>
          <w:right w:w="0" w:type="dxa"/>
        </w:tblCellMar>
      </w:tblPr>
      <w:tblGrid>
        <w:gridCol w:w="1075"/>
        <w:gridCol w:w="9345"/>
        <w:gridCol w:w="3869"/>
      </w:tblGrid>
      <w:tr w14:paraId="61CF182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421"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641332E8">
            <w:pPr>
              <w:spacing w:after="0" w:line="240" w:lineRule="auto"/>
              <w:ind w:left="40"/>
              <w:jc w:val="center"/>
            </w:pPr>
            <w:r>
              <w:rPr>
                <w:rStyle w:val="16"/>
                <w:rFonts w:ascii="Times New Roman" w:hAnsi="Times New Roman"/>
                <w:sz w:val="20"/>
                <w:szCs w:val="20"/>
              </w:rPr>
              <w:t>№</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271ABB89">
            <w:pPr>
              <w:spacing w:after="0" w:line="240" w:lineRule="auto"/>
              <w:ind w:left="40"/>
              <w:jc w:val="center"/>
            </w:pPr>
            <w:r>
              <w:rPr>
                <w:rStyle w:val="16"/>
                <w:rFonts w:ascii="Times New Roman" w:hAnsi="Times New Roman"/>
                <w:sz w:val="20"/>
                <w:szCs w:val="20"/>
              </w:rPr>
              <w:t>Содержание задания</w:t>
            </w:r>
          </w:p>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120" w:type="dxa"/>
              <w:bottom w:w="80" w:type="dxa"/>
              <w:right w:w="80" w:type="dxa"/>
            </w:tcMar>
            <w:vAlign w:val="center"/>
          </w:tcPr>
          <w:p w14:paraId="2F3FFBEC">
            <w:pPr>
              <w:spacing w:after="0" w:line="240" w:lineRule="auto"/>
              <w:ind w:left="40"/>
              <w:jc w:val="center"/>
            </w:pPr>
            <w:r>
              <w:rPr>
                <w:rStyle w:val="16"/>
                <w:rFonts w:ascii="Times New Roman" w:hAnsi="Times New Roman"/>
                <w:sz w:val="20"/>
                <w:szCs w:val="20"/>
              </w:rPr>
              <w:t>Источник</w:t>
            </w:r>
          </w:p>
        </w:tc>
      </w:tr>
      <w:tr w14:paraId="1F52F01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4978BB9D">
            <w:pPr>
              <w:spacing w:after="0" w:line="240" w:lineRule="auto"/>
              <w:ind w:left="158"/>
              <w:jc w:val="center"/>
            </w:pPr>
            <w:r>
              <w:rPr>
                <w:rStyle w:val="16"/>
                <w:rFonts w:ascii="Times New Roman" w:hAnsi="Times New Roman"/>
                <w:sz w:val="20"/>
                <w:szCs w:val="20"/>
              </w:rPr>
              <w:t>1</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147C89A0">
            <w:pPr>
              <w:pStyle w:val="17"/>
              <w:pBdr>
                <w:top w:val="none" w:color="auto" w:sz="0" w:space="0"/>
                <w:left w:val="none" w:color="auto" w:sz="0" w:space="0"/>
                <w:bottom w:val="none" w:color="auto" w:sz="0" w:space="0"/>
                <w:right w:val="none" w:color="auto" w:sz="0" w:space="0"/>
                <w:between w:val="none" w:color="auto" w:sz="0" w:space="0"/>
              </w:pBdr>
              <w:contextualSpacing/>
              <w:jc w:val="both"/>
              <w:rPr>
                <w:rFonts w:ascii="Times New Roman" w:hAnsi="Times New Roman"/>
                <w:sz w:val="28"/>
                <w:szCs w:val="28"/>
              </w:rPr>
            </w:pPr>
            <w:r>
              <w:rPr>
                <w:rFonts w:ascii="Times New Roman" w:hAnsi="Times New Roman"/>
                <w:sz w:val="28"/>
                <w:szCs w:val="28"/>
              </w:rPr>
              <w:t>Синдромы помрачения сознания: аменция, сумеречное помрачение сознания.  Клиническая характеристика.</w:t>
            </w:r>
          </w:p>
          <w:p w14:paraId="052746FD"/>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156A3DF">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3" w:customMarkFollows="1"/>
              <w:t>1</w:t>
            </w:r>
          </w:p>
        </w:tc>
      </w:tr>
      <w:tr w14:paraId="1CFAC51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175EFA88">
            <w:pPr>
              <w:spacing w:after="0" w:line="240" w:lineRule="auto"/>
              <w:ind w:left="158"/>
              <w:jc w:val="center"/>
            </w:pPr>
            <w:r>
              <w:rPr>
                <w:rStyle w:val="16"/>
                <w:rFonts w:ascii="Times New Roman" w:hAnsi="Times New Roman"/>
                <w:sz w:val="20"/>
                <w:szCs w:val="20"/>
              </w:rPr>
              <w:t>2</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6AE79A43">
            <w:pPr>
              <w:pStyle w:val="17"/>
              <w:pBdr>
                <w:top w:val="none" w:color="auto" w:sz="0" w:space="0"/>
                <w:left w:val="none" w:color="auto" w:sz="0" w:space="0"/>
                <w:bottom w:val="none" w:color="auto" w:sz="0" w:space="0"/>
                <w:right w:val="none" w:color="auto" w:sz="0" w:space="0"/>
                <w:between w:val="none" w:color="auto" w:sz="0" w:space="0"/>
              </w:pBdr>
              <w:contextualSpacing/>
              <w:jc w:val="both"/>
              <w:rPr>
                <w:rFonts w:ascii="Times New Roman" w:hAnsi="Times New Roman"/>
                <w:sz w:val="28"/>
                <w:szCs w:val="28"/>
              </w:rPr>
            </w:pPr>
            <w:r>
              <w:rPr>
                <w:rFonts w:ascii="Times New Roman" w:hAnsi="Times New Roman"/>
                <w:sz w:val="28"/>
                <w:szCs w:val="28"/>
              </w:rPr>
              <w:t>Принципы классификации психических расстройств в соответствии с международной классификацией болезней (МКБ X). Факторы риска возникновения психических заболеваний.</w:t>
            </w:r>
          </w:p>
          <w:p w14:paraId="54ECB73B"/>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DBB6BEC">
            <w:r>
              <w:rPr>
                <w:rFonts w:ascii="Times New Roman" w:hAnsi="Times New Roman" w:eastAsia="Times New Roman" w:cs="Times New Roman"/>
                <w:color w:val="auto"/>
                <w:sz w:val="20"/>
                <w:szCs w:val="20"/>
              </w:rPr>
              <w:t xml:space="preserve">Психиатрия и наркология : учебное пособие / С. В. Гречаный, А. Б. Ильичев, В. В. Поздняк [и др.]. — Санкт-Петербург : СПбГПМУ, 2020. — 80 с. — ISBN 978-5-907184-94-7. — Текст : электронный // Лань : электронно-библиотечная система. — URL: </w:t>
            </w:r>
            <w:r>
              <w:fldChar w:fldCharType="begin"/>
            </w:r>
            <w:r>
              <w:instrText xml:space="preserve"> HYPERLINK "https://e.lanbook.com/book/174523" </w:instrText>
            </w:r>
            <w:r>
              <w:fldChar w:fldCharType="separate"/>
            </w:r>
            <w:r>
              <w:rPr>
                <w:rFonts w:ascii="Times New Roman" w:hAnsi="Times New Roman" w:eastAsia="Times New Roman" w:cs="Times New Roman"/>
                <w:color w:val="0000FF"/>
                <w:sz w:val="20"/>
                <w:szCs w:val="20"/>
                <w:u w:val="single"/>
              </w:rPr>
              <w:t>https://e.lanbook.com/book/174523</w:t>
            </w:r>
            <w:r>
              <w:rPr>
                <w:rFonts w:ascii="Times New Roman" w:hAnsi="Times New Roman" w:eastAsia="Times New Roman" w:cs="Times New Roman"/>
                <w:color w:val="0000FF"/>
                <w:sz w:val="20"/>
                <w:szCs w:val="20"/>
                <w:u w:val="single"/>
              </w:rPr>
              <w:fldChar w:fldCharType="end"/>
            </w:r>
          </w:p>
        </w:tc>
      </w:tr>
      <w:tr w14:paraId="1A23419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D0DDEF"/>
          <w:tblCellMar>
            <w:top w:w="0" w:type="dxa"/>
            <w:left w:w="0" w:type="dxa"/>
            <w:bottom w:w="0" w:type="dxa"/>
            <w:right w:w="0" w:type="dxa"/>
          </w:tblCellMar>
        </w:tblPrEx>
        <w:trPr>
          <w:trHeight w:val="222" w:hRule="atLeast"/>
          <w:jc w:val="center"/>
        </w:trPr>
        <w:tc>
          <w:tcPr>
            <w:tcW w:w="1075" w:type="dxa"/>
            <w:tcBorders>
              <w:top w:val="single" w:color="000000" w:sz="4" w:space="0"/>
              <w:left w:val="single" w:color="000000" w:sz="4" w:space="0"/>
              <w:bottom w:val="single" w:color="000000" w:sz="4" w:space="0"/>
              <w:right w:val="single" w:color="000000" w:sz="4" w:space="0"/>
            </w:tcBorders>
            <w:shd w:val="clear" w:color="auto" w:fill="auto"/>
            <w:tcMar>
              <w:top w:w="80" w:type="dxa"/>
              <w:left w:w="238" w:type="dxa"/>
              <w:bottom w:w="80" w:type="dxa"/>
              <w:right w:w="80" w:type="dxa"/>
            </w:tcMar>
          </w:tcPr>
          <w:p w14:paraId="4CE864C4">
            <w:pPr>
              <w:spacing w:after="0" w:line="240" w:lineRule="auto"/>
              <w:ind w:left="158"/>
              <w:jc w:val="center"/>
            </w:pPr>
            <w:r>
              <w:rPr>
                <w:rStyle w:val="16"/>
                <w:rFonts w:ascii="Times New Roman" w:hAnsi="Times New Roman"/>
                <w:sz w:val="20"/>
                <w:szCs w:val="20"/>
              </w:rPr>
              <w:t>3</w:t>
            </w:r>
          </w:p>
        </w:tc>
        <w:tc>
          <w:tcPr>
            <w:tcW w:w="934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1214" w:type="dxa"/>
            </w:tcMar>
          </w:tcPr>
          <w:p w14:paraId="12A13E81">
            <w:pPr>
              <w:pStyle w:val="17"/>
              <w:pBdr>
                <w:top w:val="none" w:color="auto" w:sz="0" w:space="0"/>
                <w:left w:val="none" w:color="auto" w:sz="0" w:space="0"/>
                <w:bottom w:val="none" w:color="auto" w:sz="0" w:space="0"/>
                <w:right w:val="none" w:color="auto" w:sz="0" w:space="0"/>
                <w:between w:val="none" w:color="auto" w:sz="0" w:space="0"/>
              </w:pBdr>
              <w:ind w:left="1080"/>
              <w:contextualSpacing/>
              <w:jc w:val="both"/>
              <w:rPr>
                <w:rFonts w:ascii="Times New Roman" w:hAnsi="Times New Roman"/>
                <w:sz w:val="28"/>
                <w:szCs w:val="28"/>
              </w:rPr>
            </w:pPr>
            <w:r>
              <w:rPr>
                <w:rFonts w:ascii="Times New Roman" w:hAnsi="Times New Roman"/>
                <w:sz w:val="28"/>
                <w:szCs w:val="28"/>
              </w:rPr>
              <w:t>Поражения нервной системы при злоупотреблении алкоголем</w:t>
            </w:r>
          </w:p>
          <w:p w14:paraId="0F38FF8E"/>
        </w:tc>
        <w:tc>
          <w:tcPr>
            <w:tcW w:w="386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05F8A51E">
            <w:r>
              <w:rPr>
                <w:rFonts w:ascii="Times New Roman" w:hAnsi="Times New Roman" w:eastAsia="Times New Roman" w:cs="Times New Roman"/>
                <w:color w:val="auto"/>
                <w:sz w:val="20"/>
                <w:szCs w:val="20"/>
              </w:rPr>
              <w:t xml:space="preserve">Наркология : национальное руководство / под ред. Н. Н. Иванца, М. А. Винниковой. - 3-е изд., перераб. и доп. - Москва : ГЭОТАР-Медиа, 2024. - 848 с. - ISBN 978-5-9704-8363-3, DOI: 10.33029/9704-8363-3-NNG-2024-1-848. - Электронная версия доступна на сайте ЭБС "Консультант студента" : [сайт]. URL: https://www.studentlibrary.ru/book/ISBN9785970483633.html </w:t>
            </w:r>
            <w:r>
              <w:rPr>
                <w:rFonts w:ascii="Times New Roman" w:hAnsi="Times New Roman" w:eastAsia="Times New Roman" w:cs="Times New Roman"/>
                <w:color w:val="auto"/>
                <w:sz w:val="20"/>
                <w:szCs w:val="20"/>
                <w:vertAlign w:val="superscript"/>
              </w:rPr>
              <w:footnoteReference w:id="14" w:customMarkFollows="1"/>
              <w:t>1</w:t>
            </w:r>
          </w:p>
        </w:tc>
      </w:tr>
    </w:tbl>
    <w:p w14:paraId="449294B2">
      <w:pPr>
        <w:widowControl w:val="0"/>
        <w:spacing w:after="0" w:line="240" w:lineRule="auto"/>
        <w:jc w:val="center"/>
        <w:rPr>
          <w:rStyle w:val="15"/>
          <w:rFonts w:ascii="Times New Roman" w:hAnsi="Times New Roman" w:eastAsia="Times New Roman" w:cs="Times New Roman"/>
          <w:sz w:val="20"/>
          <w:szCs w:val="20"/>
        </w:rPr>
      </w:pPr>
    </w:p>
    <w:p w14:paraId="51793275">
      <w:pPr>
        <w:spacing w:after="0" w:line="240" w:lineRule="auto"/>
        <w:rPr>
          <w:rStyle w:val="15"/>
          <w:rFonts w:ascii="Times New Roman" w:hAnsi="Times New Roman" w:eastAsia="Times New Roman" w:cs="Times New Roman"/>
          <w:spacing w:val="-7"/>
          <w:sz w:val="24"/>
          <w:szCs w:val="24"/>
        </w:rPr>
      </w:pPr>
    </w:p>
    <w:p w14:paraId="3108D552">
      <w:pPr>
        <w:spacing w:after="0" w:line="240" w:lineRule="auto"/>
      </w:pPr>
    </w:p>
    <w:sectPr>
      <w:type w:val="continuous"/>
      <w:pgSz w:w="16840" w:h="11900" w:orient="landscape"/>
      <w:pgMar w:top="1134" w:right="850" w:bottom="1134" w:left="1701"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Unicode MS">
    <w:altName w:val="Arial"/>
    <w:panose1 w:val="020B0604020202020204"/>
    <w:charset w:val="80"/>
    <w:family w:val="swiss"/>
    <w:pitch w:val="default"/>
    <w:sig w:usb0="00000000" w:usb1="00000000" w:usb2="0000003F" w:usb3="00000000" w:csb0="003F01FF" w:csb1="00000000"/>
  </w:font>
  <w:font w:name="Calibri">
    <w:panose1 w:val="020F0502020204030204"/>
    <w:charset w:val="CC"/>
    <w:family w:val="swiss"/>
    <w:pitch w:val="default"/>
    <w:sig w:usb0="E4002EFF" w:usb1="C200247B" w:usb2="00000009" w:usb3="00000000" w:csb0="200001FF" w:csb1="00000000"/>
  </w:font>
  <w:font w:name="Helvetica Neue">
    <w:altName w:val="Times New Roman"/>
    <w:panose1 w:val="00000000000000000000"/>
    <w:charset w:val="00"/>
    <w:family w:val="auto"/>
    <w:pitch w:val="default"/>
    <w:sig w:usb0="00000000" w:usb1="00000000" w:usb2="0000001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0D2F1">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0">
    <w:p>
      <w:pPr>
        <w:spacing w:before="0" w:after="0" w:line="276" w:lineRule="auto"/>
      </w:pPr>
      <w:r>
        <w:separator/>
      </w:r>
    </w:p>
  </w:footnote>
  <w:footnote w:type="continuationSeparator" w:id="31">
    <w:p>
      <w:pPr>
        <w:spacing w:before="0" w:after="0" w:line="276" w:lineRule="auto"/>
      </w:pPr>
      <w:r>
        <w:continuationSeparator/>
      </w:r>
    </w:p>
  </w:footnote>
  <w:footnote w:id="0">
    <w:p w14:paraId="35074AFF">
      <w:pPr>
        <w:pStyle w:val="8"/>
      </w:pPr>
      <w:r>
        <w:rPr>
          <w:rStyle w:val="7"/>
        </w:rPr>
        <w:footnoteRef/>
      </w:r>
      <w:r>
        <w:t xml:space="preserve"> </w:t>
      </w:r>
      <w:r>
        <w:rPr>
          <w:sz w:val="16"/>
          <w:szCs w:val="16"/>
        </w:rPr>
        <w:t>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1">
    <w:p w14:paraId="41685D11">
      <w:pPr>
        <w:pStyle w:val="8"/>
      </w:pPr>
      <w:r>
        <w:rPr>
          <w:rStyle w:val="7"/>
        </w:rPr>
        <w:footnoteRef/>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2">
    <w:p w14:paraId="13806511">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3">
    <w:p w14:paraId="5FD30FDD">
      <w:pPr>
        <w:pStyle w:val="6"/>
      </w:pPr>
      <w:r>
        <w:rPr>
          <w:rStyle w:val="7"/>
        </w:rPr>
        <w:t>1</w:t>
      </w:r>
      <w:r>
        <w:t xml:space="preserve"> </w:t>
      </w:r>
      <w:r>
        <w:rPr>
          <w:sz w:val="16"/>
          <w:szCs w:val="16"/>
        </w:rPr>
        <w:t>Протокол дополнений и изменений к ОПОП ВО – программе ординатуры по специальности 31.08.20 Психиатрия 2025-2026  учебный год, утвержден на заседании Кафедры неврологии, психиатрии, мануальной медицины и медицинской реабилитации ИНМФО, протокол № 16   от  16.05.2025  г.</w:t>
      </w:r>
    </w:p>
  </w:footnote>
  <w:footnote w:id="4">
    <w:p w14:paraId="1FEFCCE7">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5">
    <w:p w14:paraId="5420DA86">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6">
    <w:p w14:paraId="40C009DF">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7">
    <w:p w14:paraId="398B42B5">
      <w:pPr>
        <w:pStyle w:val="6"/>
      </w:pPr>
    </w:p>
  </w:footnote>
  <w:footnote w:id="8">
    <w:p w14:paraId="5B736F5E">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9">
    <w:p w14:paraId="5DC834CD">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10">
    <w:p w14:paraId="25AF5829">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11">
    <w:p w14:paraId="45F82558">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12">
    <w:p w14:paraId="7C4F5723">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 w:id="13">
    <w:p w14:paraId="61C0F153">
      <w:pPr>
        <w:pStyle w:val="6"/>
      </w:pPr>
    </w:p>
  </w:footnote>
  <w:footnote w:id="14">
    <w:p w14:paraId="440AA692">
      <w:pPr>
        <w:pStyle w:val="6"/>
      </w:pPr>
      <w:r>
        <w:rPr>
          <w:rStyle w:val="7"/>
        </w:rPr>
        <w:t>1</w:t>
      </w:r>
      <w:r>
        <w:t xml:space="preserve"> </w:t>
      </w:r>
      <w:r>
        <w:rPr>
          <w:sz w:val="16"/>
          <w:szCs w:val="16"/>
        </w:rPr>
        <w:t xml:space="preserve">Протокол дополнений и изменений к рабочей программе по дисциплине «Наркология» ординатуры по специальности 31.08.22 Психотерапия 2025-2026 учебный год, утвержден на заседании Кафедры неврологии, психиатрии, мануальной медицины и медицинской реабилитации ИНМФО, протокол № 16   от  16.05.2025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E7626">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98248F"/>
    <w:multiLevelType w:val="multilevel"/>
    <w:tmpl w:val="0A98248F"/>
    <w:lvl w:ilvl="0" w:tentative="0">
      <w:start w:val="1"/>
      <w:numFmt w:val="decimal"/>
      <w:lvlText w:val="%1."/>
      <w:lvlJc w:val="left"/>
      <w:pPr>
        <w:ind w:left="959" w:hanging="533"/>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ind w:left="1411"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ind w:left="2131" w:hanging="28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ind w:left="2851" w:hanging="36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ind w:left="3571" w:hanging="36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lvlText w:val="%6."/>
      <w:lvlJc w:val="left"/>
      <w:pPr>
        <w:ind w:left="4291" w:hanging="28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ind w:left="5011" w:hanging="36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ind w:left="5731" w:hanging="36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lvlText w:val="%9."/>
      <w:lvlJc w:val="left"/>
      <w:pPr>
        <w:ind w:left="6451"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102A491D"/>
    <w:multiLevelType w:val="multilevel"/>
    <w:tmpl w:val="102A491D"/>
    <w:lvl w:ilvl="0" w:tentative="0">
      <w:start w:val="1"/>
      <w:numFmt w:val="decimal"/>
      <w:lvlText w:val="%1."/>
      <w:lvlJc w:val="left"/>
      <w:pPr>
        <w:tabs>
          <w:tab w:val="left" w:pos="720"/>
          <w:tab w:val="left" w:pos="1440"/>
          <w:tab w:val="left" w:pos="21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16771A57"/>
    <w:multiLevelType w:val="multilevel"/>
    <w:tmpl w:val="16771A57"/>
    <w:lvl w:ilvl="0" w:tentative="0">
      <w:start w:val="1"/>
      <w:numFmt w:val="decimal"/>
      <w:lvlText w:val="%1."/>
      <w:lvlJc w:val="left"/>
      <w:pPr>
        <w:tabs>
          <w:tab w:val="left" w:pos="426"/>
        </w:tabs>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lowerLetter"/>
      <w:lvlText w:val="%2."/>
      <w:lvlJc w:val="left"/>
      <w:pPr>
        <w:tabs>
          <w:tab w:val="left" w:pos="426"/>
        </w:tabs>
        <w:ind w:left="1866" w:hanging="360"/>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lowerRoman"/>
      <w:lvlText w:val="%3."/>
      <w:lvlJc w:val="left"/>
      <w:pPr>
        <w:tabs>
          <w:tab w:val="left" w:pos="426"/>
        </w:tabs>
        <w:ind w:left="2586" w:hanging="280"/>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426"/>
        </w:tabs>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lowerLetter"/>
      <w:lvlText w:val="%5."/>
      <w:lvlJc w:val="left"/>
      <w:pPr>
        <w:tabs>
          <w:tab w:val="left" w:pos="426"/>
        </w:tabs>
        <w:ind w:left="4026" w:hanging="360"/>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lowerRoman"/>
      <w:lvlText w:val="%6."/>
      <w:lvlJc w:val="left"/>
      <w:pPr>
        <w:tabs>
          <w:tab w:val="left" w:pos="426"/>
        </w:tabs>
        <w:ind w:left="4746" w:hanging="280"/>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426"/>
        </w:tabs>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lowerLetter"/>
      <w:lvlText w:val="%8."/>
      <w:lvlJc w:val="left"/>
      <w:pPr>
        <w:tabs>
          <w:tab w:val="left" w:pos="426"/>
        </w:tabs>
        <w:ind w:left="6186" w:hanging="360"/>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lowerRoman"/>
      <w:lvlText w:val="%9."/>
      <w:lvlJc w:val="left"/>
      <w:pPr>
        <w:tabs>
          <w:tab w:val="left" w:pos="426"/>
        </w:tabs>
        <w:ind w:left="6906" w:hanging="2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nsid w:val="33B7350F"/>
    <w:multiLevelType w:val="multilevel"/>
    <w:tmpl w:val="33B7350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D67623F"/>
    <w:multiLevelType w:val="multilevel"/>
    <w:tmpl w:val="3D67623F"/>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690B14E8"/>
    <w:multiLevelType w:val="multilevel"/>
    <w:tmpl w:val="690B14E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75E81CC9"/>
    <w:multiLevelType w:val="multilevel"/>
    <w:tmpl w:val="75E81CC9"/>
    <w:lvl w:ilvl="0" w:tentative="0">
      <w:start w:val="1"/>
      <w:numFmt w:val="decimal"/>
      <w:lvlText w:val="%1."/>
      <w:lvlJc w:val="left"/>
      <w:pPr>
        <w:tabs>
          <w:tab w:val="left" w:pos="720"/>
          <w:tab w:val="left" w:pos="1440"/>
          <w:tab w:val="left" w:pos="2160"/>
        </w:tabs>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entative="0">
      <w:start w:val="1"/>
      <w:numFmt w:val="decimal"/>
      <w:lvlText w:val="%2."/>
      <w:lvlJc w:val="left"/>
      <w:pPr>
        <w:tabs>
          <w:tab w:val="left" w:pos="720"/>
          <w:tab w:val="left" w:pos="1440"/>
          <w:tab w:val="left" w:pos="2160"/>
        </w:tabs>
        <w:ind w:left="688" w:hanging="328"/>
      </w:pPr>
      <w:rPr>
        <w:rFonts w:hAnsi="Arial Unicode MS"/>
        <w:caps w:val="0"/>
        <w:smallCaps w:val="0"/>
        <w:strike w:val="0"/>
        <w:dstrike w:val="0"/>
        <w:outline w:val="0"/>
        <w:emboss w:val="0"/>
        <w:imprint w:val="0"/>
        <w:spacing w:val="0"/>
        <w:w w:val="100"/>
        <w:kern w:val="0"/>
        <w:position w:val="0"/>
        <w:highlight w:val="none"/>
        <w:vertAlign w:val="baseline"/>
      </w:rPr>
    </w:lvl>
    <w:lvl w:ilvl="2" w:tentative="0">
      <w:start w:val="1"/>
      <w:numFmt w:val="decimal"/>
      <w:lvlText w:val="%3."/>
      <w:lvlJc w:val="left"/>
      <w:pPr>
        <w:tabs>
          <w:tab w:val="left" w:pos="720"/>
          <w:tab w:val="left" w:pos="1440"/>
          <w:tab w:val="left" w:pos="2160"/>
        </w:tabs>
        <w:ind w:left="1048" w:hanging="328"/>
      </w:pPr>
      <w:rPr>
        <w:rFonts w:hAnsi="Arial Unicode MS"/>
        <w:caps w:val="0"/>
        <w:smallCaps w:val="0"/>
        <w:strike w:val="0"/>
        <w:dstrike w:val="0"/>
        <w:outline w:val="0"/>
        <w:emboss w:val="0"/>
        <w:imprint w:val="0"/>
        <w:spacing w:val="0"/>
        <w:w w:val="100"/>
        <w:kern w:val="0"/>
        <w:position w:val="0"/>
        <w:highlight w:val="none"/>
        <w:vertAlign w:val="baseline"/>
      </w:rPr>
    </w:lvl>
    <w:lvl w:ilvl="3" w:tentative="0">
      <w:start w:val="1"/>
      <w:numFmt w:val="decimal"/>
      <w:lvlText w:val="%4."/>
      <w:lvlJc w:val="left"/>
      <w:pPr>
        <w:tabs>
          <w:tab w:val="left" w:pos="720"/>
          <w:tab w:val="left" w:pos="1440"/>
          <w:tab w:val="left" w:pos="2160"/>
        </w:tabs>
        <w:ind w:left="1408" w:hanging="328"/>
      </w:pPr>
      <w:rPr>
        <w:rFonts w:hAnsi="Arial Unicode MS"/>
        <w:caps w:val="0"/>
        <w:smallCaps w:val="0"/>
        <w:strike w:val="0"/>
        <w:dstrike w:val="0"/>
        <w:outline w:val="0"/>
        <w:emboss w:val="0"/>
        <w:imprint w:val="0"/>
        <w:spacing w:val="0"/>
        <w:w w:val="100"/>
        <w:kern w:val="0"/>
        <w:position w:val="0"/>
        <w:highlight w:val="none"/>
        <w:vertAlign w:val="baseline"/>
      </w:rPr>
    </w:lvl>
    <w:lvl w:ilvl="4" w:tentative="0">
      <w:start w:val="1"/>
      <w:numFmt w:val="decimal"/>
      <w:lvlText w:val="%5."/>
      <w:lvlJc w:val="left"/>
      <w:pPr>
        <w:tabs>
          <w:tab w:val="left" w:pos="720"/>
          <w:tab w:val="left" w:pos="1440"/>
          <w:tab w:val="left" w:pos="2160"/>
        </w:tabs>
        <w:ind w:left="1768" w:hanging="328"/>
      </w:pPr>
      <w:rPr>
        <w:rFonts w:hAnsi="Arial Unicode MS"/>
        <w:caps w:val="0"/>
        <w:smallCaps w:val="0"/>
        <w:strike w:val="0"/>
        <w:dstrike w:val="0"/>
        <w:outline w:val="0"/>
        <w:emboss w:val="0"/>
        <w:imprint w:val="0"/>
        <w:spacing w:val="0"/>
        <w:w w:val="100"/>
        <w:kern w:val="0"/>
        <w:position w:val="0"/>
        <w:highlight w:val="none"/>
        <w:vertAlign w:val="baseline"/>
      </w:rPr>
    </w:lvl>
    <w:lvl w:ilvl="5" w:tentative="0">
      <w:start w:val="1"/>
      <w:numFmt w:val="decimal"/>
      <w:lvlText w:val="%6."/>
      <w:lvlJc w:val="left"/>
      <w:pPr>
        <w:tabs>
          <w:tab w:val="left" w:pos="720"/>
          <w:tab w:val="left" w:pos="1440"/>
          <w:tab w:val="left" w:pos="2160"/>
        </w:tabs>
        <w:ind w:left="2128" w:hanging="328"/>
      </w:pPr>
      <w:rPr>
        <w:rFonts w:hAnsi="Arial Unicode MS"/>
        <w:caps w:val="0"/>
        <w:smallCaps w:val="0"/>
        <w:strike w:val="0"/>
        <w:dstrike w:val="0"/>
        <w:outline w:val="0"/>
        <w:emboss w:val="0"/>
        <w:imprint w:val="0"/>
        <w:spacing w:val="0"/>
        <w:w w:val="100"/>
        <w:kern w:val="0"/>
        <w:position w:val="0"/>
        <w:highlight w:val="none"/>
        <w:vertAlign w:val="baseline"/>
      </w:rPr>
    </w:lvl>
    <w:lvl w:ilvl="6" w:tentative="0">
      <w:start w:val="1"/>
      <w:numFmt w:val="decimal"/>
      <w:lvlText w:val="%7."/>
      <w:lvlJc w:val="left"/>
      <w:pPr>
        <w:tabs>
          <w:tab w:val="left" w:pos="720"/>
          <w:tab w:val="left" w:pos="1440"/>
          <w:tab w:val="left" w:pos="2160"/>
        </w:tabs>
        <w:ind w:left="2488" w:hanging="328"/>
      </w:pPr>
      <w:rPr>
        <w:rFonts w:hAnsi="Arial Unicode MS"/>
        <w:caps w:val="0"/>
        <w:smallCaps w:val="0"/>
        <w:strike w:val="0"/>
        <w:dstrike w:val="0"/>
        <w:outline w:val="0"/>
        <w:emboss w:val="0"/>
        <w:imprint w:val="0"/>
        <w:spacing w:val="0"/>
        <w:w w:val="100"/>
        <w:kern w:val="0"/>
        <w:position w:val="0"/>
        <w:highlight w:val="none"/>
        <w:vertAlign w:val="baseline"/>
      </w:rPr>
    </w:lvl>
    <w:lvl w:ilvl="7" w:tentative="0">
      <w:start w:val="1"/>
      <w:numFmt w:val="decimal"/>
      <w:lvlText w:val="%8."/>
      <w:lvlJc w:val="left"/>
      <w:pPr>
        <w:tabs>
          <w:tab w:val="left" w:pos="720"/>
          <w:tab w:val="left" w:pos="1440"/>
          <w:tab w:val="left" w:pos="2160"/>
        </w:tabs>
        <w:ind w:left="2848" w:hanging="328"/>
      </w:pPr>
      <w:rPr>
        <w:rFonts w:hAnsi="Arial Unicode MS"/>
        <w:caps w:val="0"/>
        <w:smallCaps w:val="0"/>
        <w:strike w:val="0"/>
        <w:dstrike w:val="0"/>
        <w:outline w:val="0"/>
        <w:emboss w:val="0"/>
        <w:imprint w:val="0"/>
        <w:spacing w:val="0"/>
        <w:w w:val="100"/>
        <w:kern w:val="0"/>
        <w:position w:val="0"/>
        <w:highlight w:val="none"/>
        <w:vertAlign w:val="baseline"/>
      </w:rPr>
    </w:lvl>
    <w:lvl w:ilvl="8" w:tentative="0">
      <w:start w:val="1"/>
      <w:numFmt w:val="decimal"/>
      <w:lvlText w:val="%9."/>
      <w:lvlJc w:val="left"/>
      <w:pPr>
        <w:tabs>
          <w:tab w:val="left" w:pos="720"/>
          <w:tab w:val="left" w:pos="1440"/>
          <w:tab w:val="left" w:pos="2160"/>
        </w:tabs>
        <w:ind w:left="3208" w:hanging="32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799C1995"/>
    <w:multiLevelType w:val="multilevel"/>
    <w:tmpl w:val="799C1995"/>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num>
  <w:num w:numId="5">
    <w:abstractNumId w:val="6"/>
  </w:num>
  <w:num w:numId="6">
    <w:abstractNumId w:val="1"/>
  </w:num>
  <w:num w:numId="7">
    <w:abstractNumId w:val="2"/>
    <w:lvlOverride w:ilvl="0">
      <w:startOverride w:val="2"/>
    </w:lvlOverride>
  </w:num>
  <w:num w:numId="8">
    <w:abstractNumId w:val="0"/>
    <w:lvlOverride w:ilvl="0">
      <w:startOverride w:val="2"/>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defaultTabStop w:val="708"/>
  <w:characterSpacingControl w:val="doNotCompress"/>
  <w:footnotePr>
    <w:footnote w:id="30"/>
    <w:footnote w:id="3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270"/>
    <w:rsid w:val="00244D25"/>
    <w:rsid w:val="00366743"/>
    <w:rsid w:val="003D60C7"/>
    <w:rsid w:val="00500850"/>
    <w:rsid w:val="00522B5C"/>
    <w:rsid w:val="008537C3"/>
    <w:rsid w:val="008D3540"/>
    <w:rsid w:val="009A693B"/>
    <w:rsid w:val="009B3D89"/>
    <w:rsid w:val="00B30CED"/>
    <w:rsid w:val="00B43F3D"/>
    <w:rsid w:val="00C70CEC"/>
    <w:rsid w:val="00EC254E"/>
    <w:rsid w:val="00F67270"/>
    <w:rsid w:val="1CA33B6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Arial Unicode MS"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0" w:name="footnote text"/>
    <w:lsdException w:uiPriority="99" w:name="annotation text"/>
    <w:lsdException w:uiPriority="99"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Arial Unicode MS" w:cs="Arial Unicode MS"/>
      <w:color w:val="000000"/>
      <w:sz w:val="22"/>
      <w:szCs w:val="22"/>
      <w:u w:color="000000"/>
      <w:lang w:val="ru-RU" w:eastAsia="ru-RU" w:bidi="ar-SA"/>
    </w:rPr>
  </w:style>
  <w:style w:type="paragraph" w:styleId="2">
    <w:name w:val="heading 1"/>
    <w:next w:val="1"/>
    <w:qFormat/>
    <w:uiPriority w:val="0"/>
    <w:pPr>
      <w:keepNext/>
      <w:widowControl w:val="0"/>
      <w:pBdr>
        <w:top w:val="none" w:color="auto" w:sz="0" w:space="0"/>
        <w:left w:val="none" w:color="auto" w:sz="0" w:space="0"/>
        <w:bottom w:val="none" w:color="auto" w:sz="0" w:space="0"/>
        <w:right w:val="none" w:color="auto" w:sz="0" w:space="0"/>
        <w:between w:val="none" w:color="auto" w:sz="0" w:space="0"/>
      </w:pBdr>
      <w:ind w:firstLine="720"/>
      <w:jc w:val="center"/>
      <w:outlineLvl w:val="0"/>
    </w:pPr>
    <w:rPr>
      <w:rFonts w:ascii="Times New Roman" w:hAnsi="Times New Roman" w:eastAsia="Arial Unicode MS" w:cs="Arial Unicode MS"/>
      <w:b/>
      <w:bCs/>
      <w:color w:val="000000"/>
      <w:sz w:val="28"/>
      <w:szCs w:val="28"/>
      <w:u w:color="000000"/>
      <w:lang w:val="ru-RU" w:eastAsia="ru-RU" w:bidi="ar-SA"/>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Indent"/>
    <w:qFormat/>
    <w:uiPriority w:val="0"/>
    <w:pPr>
      <w:pBdr>
        <w:top w:val="none" w:color="auto" w:sz="0" w:space="0"/>
        <w:left w:val="none" w:color="auto" w:sz="0" w:space="0"/>
        <w:bottom w:val="none" w:color="auto" w:sz="0" w:space="0"/>
        <w:right w:val="none" w:color="auto" w:sz="0" w:space="0"/>
        <w:between w:val="none" w:color="auto" w:sz="0" w:space="0"/>
      </w:pBdr>
      <w:spacing w:after="120" w:line="276" w:lineRule="auto"/>
      <w:ind w:left="283"/>
    </w:pPr>
    <w:rPr>
      <w:rFonts w:ascii="Calibri" w:hAnsi="Calibri" w:eastAsia="Calibri" w:cs="Calibri"/>
      <w:color w:val="000000"/>
      <w:sz w:val="22"/>
      <w:szCs w:val="22"/>
      <w:u w:color="000000"/>
      <w:lang w:val="ru-RU" w:eastAsia="ru-RU" w:bidi="ar-SA"/>
    </w:rPr>
  </w:style>
  <w:style w:type="paragraph" w:styleId="6">
    <w:name w:val="footer"/>
    <w:basedOn w:val="1"/>
    <w:link w:val="20"/>
    <w:unhideWhenUsed/>
    <w:uiPriority w:val="0"/>
    <w:pPr>
      <w:pBdr>
        <w:top w:val="none" w:color="auto" w:sz="0" w:space="0"/>
        <w:left w:val="none" w:color="auto" w:sz="0" w:space="0"/>
        <w:bottom w:val="none" w:color="auto" w:sz="0" w:space="0"/>
        <w:right w:val="none" w:color="auto" w:sz="0" w:space="0"/>
        <w:between w:val="none" w:color="auto" w:sz="0" w:space="0"/>
      </w:pBdr>
      <w:tabs>
        <w:tab w:val="center" w:pos="4677"/>
        <w:tab w:val="right" w:pos="9355"/>
      </w:tabs>
      <w:spacing w:after="0" w:line="240" w:lineRule="auto"/>
    </w:pPr>
    <w:rPr>
      <w:rFonts w:eastAsia="Times New Roman" w:cs="Times New Roman"/>
      <w:color w:val="auto"/>
    </w:rPr>
  </w:style>
  <w:style w:type="character" w:styleId="7">
    <w:name w:val="footnote reference"/>
    <w:basedOn w:val="3"/>
    <w:semiHidden/>
    <w:unhideWhenUsed/>
    <w:qFormat/>
    <w:uiPriority w:val="0"/>
    <w:rPr>
      <w:vertAlign w:val="superscript"/>
    </w:rPr>
  </w:style>
  <w:style w:type="paragraph" w:styleId="8">
    <w:name w:val="footnote text"/>
    <w:basedOn w:val="1"/>
    <w:link w:val="23"/>
    <w:semiHidden/>
    <w:unhideWhenUsed/>
    <w:uiPriority w:val="0"/>
    <w:pPr>
      <w:pBdr>
        <w:top w:val="none" w:color="auto" w:sz="0" w:space="0"/>
        <w:left w:val="none" w:color="auto" w:sz="0" w:space="0"/>
        <w:bottom w:val="none" w:color="auto" w:sz="0" w:space="0"/>
        <w:right w:val="none" w:color="auto" w:sz="0" w:space="0"/>
        <w:between w:val="none" w:color="auto" w:sz="0" w:space="0"/>
      </w:pBdr>
      <w:spacing w:after="0" w:line="240" w:lineRule="auto"/>
    </w:pPr>
    <w:rPr>
      <w:rFonts w:eastAsia="Times New Roman" w:cs="Times New Roman"/>
      <w:color w:val="auto"/>
      <w:sz w:val="20"/>
      <w:szCs w:val="20"/>
    </w:rPr>
  </w:style>
  <w:style w:type="character" w:styleId="9">
    <w:name w:val="Hyperlink"/>
    <w:qFormat/>
    <w:uiPriority w:val="0"/>
    <w:rPr>
      <w:u w:val="single"/>
    </w:rPr>
  </w:style>
  <w:style w:type="table" w:customStyle="1" w:styleId="10">
    <w:name w:val="Table Normal1"/>
    <w:uiPriority w:val="0"/>
    <w:tblPr>
      <w:tblCellMar>
        <w:top w:w="0" w:type="dxa"/>
        <w:left w:w="0" w:type="dxa"/>
        <w:bottom w:w="0" w:type="dxa"/>
        <w:right w:w="0" w:type="dxa"/>
      </w:tblCellMar>
    </w:tblPr>
  </w:style>
  <w:style w:type="paragraph" w:customStyle="1" w:styleId="11">
    <w:name w:val="Колонтитулы"/>
    <w:qFormat/>
    <w:uiPriority w:val="0"/>
    <w:pPr>
      <w:pBdr>
        <w:top w:val="none" w:color="auto" w:sz="0" w:space="0"/>
        <w:left w:val="none" w:color="auto" w:sz="0" w:space="0"/>
        <w:bottom w:val="none" w:color="auto" w:sz="0" w:space="0"/>
        <w:right w:val="none" w:color="auto" w:sz="0" w:space="0"/>
        <w:between w:val="none" w:color="auto" w:sz="0" w:space="0"/>
      </w:pBdr>
      <w:tabs>
        <w:tab w:val="right" w:pos="9020"/>
      </w:tabs>
    </w:pPr>
    <w:rPr>
      <w:rFonts w:ascii="Helvetica Neue" w:hAnsi="Helvetica Neue" w:eastAsia="Arial Unicode MS" w:cs="Arial Unicode MS"/>
      <w:color w:val="000000"/>
      <w:sz w:val="24"/>
      <w:szCs w:val="24"/>
      <w:lang w:val="ru-RU" w:eastAsia="ru-RU" w:bidi="ar-SA"/>
    </w:rPr>
  </w:style>
  <w:style w:type="paragraph" w:customStyle="1" w:styleId="12">
    <w:name w:val="Default"/>
    <w:qFormat/>
    <w:uiPriority w:val="0"/>
    <w:pPr>
      <w:pBdr>
        <w:top w:val="none" w:color="auto" w:sz="0" w:space="0"/>
        <w:left w:val="none" w:color="auto" w:sz="0" w:space="0"/>
        <w:bottom w:val="none" w:color="auto" w:sz="0" w:space="0"/>
        <w:right w:val="none" w:color="auto" w:sz="0" w:space="0"/>
        <w:between w:val="none" w:color="auto" w:sz="0" w:space="0"/>
      </w:pBdr>
    </w:pPr>
    <w:rPr>
      <w:rFonts w:ascii="Times New Roman" w:hAnsi="Times New Roman" w:eastAsia="Arial Unicode MS" w:cs="Arial Unicode MS"/>
      <w:color w:val="000000"/>
      <w:sz w:val="24"/>
      <w:szCs w:val="24"/>
      <w:u w:color="000000"/>
      <w:lang w:val="ru-RU" w:eastAsia="ru-RU" w:bidi="ar-SA"/>
    </w:rPr>
  </w:style>
  <w:style w:type="character" w:customStyle="1" w:styleId="13">
    <w:name w:val="Ссылка"/>
    <w:uiPriority w:val="0"/>
    <w:rPr>
      <w:color w:val="0563C1"/>
      <w:u w:val="single" w:color="0563C1"/>
    </w:rPr>
  </w:style>
  <w:style w:type="character" w:customStyle="1" w:styleId="14">
    <w:name w:val="Hyperlink.0"/>
    <w:basedOn w:val="13"/>
    <w:qFormat/>
    <w:uiPriority w:val="0"/>
    <w:rPr>
      <w:color w:val="0563C1"/>
      <w:u w:val="single" w:color="0563C1"/>
    </w:rPr>
  </w:style>
  <w:style w:type="character" w:customStyle="1" w:styleId="15">
    <w:name w:val="Нет"/>
    <w:qFormat/>
    <w:uiPriority w:val="0"/>
  </w:style>
  <w:style w:type="character" w:customStyle="1" w:styleId="16">
    <w:name w:val="Hyperlink.1"/>
    <w:basedOn w:val="15"/>
    <w:qFormat/>
    <w:uiPriority w:val="0"/>
  </w:style>
  <w:style w:type="paragraph" w:styleId="17">
    <w:name w:val="List Paragraph"/>
    <w:link w:val="21"/>
    <w:qFormat/>
    <w:uiPriority w:val="34"/>
    <w:pPr>
      <w:pBdr>
        <w:top w:val="none" w:color="auto" w:sz="0" w:space="0"/>
        <w:left w:val="none" w:color="auto" w:sz="0" w:space="0"/>
        <w:bottom w:val="none" w:color="auto" w:sz="0" w:space="0"/>
        <w:right w:val="none" w:color="auto" w:sz="0" w:space="0"/>
        <w:between w:val="none" w:color="auto" w:sz="0" w:space="0"/>
      </w:pBdr>
      <w:ind w:left="720"/>
    </w:pPr>
    <w:rPr>
      <w:rFonts w:ascii="Calibri" w:hAnsi="Calibri" w:eastAsia="Arial Unicode MS" w:cs="Arial Unicode MS"/>
      <w:color w:val="000000"/>
      <w:sz w:val="22"/>
      <w:szCs w:val="22"/>
      <w:u w:color="000000"/>
      <w:lang w:val="ru-RU" w:eastAsia="ru-RU" w:bidi="ar-SA"/>
    </w:rPr>
  </w:style>
  <w:style w:type="paragraph" w:customStyle="1" w:styleId="18">
    <w:name w:val="Standard"/>
    <w:qFormat/>
    <w:uiPriority w:val="0"/>
    <w:pPr>
      <w:pBdr>
        <w:top w:val="none" w:color="auto" w:sz="0" w:space="0"/>
        <w:left w:val="none" w:color="auto" w:sz="0" w:space="0"/>
        <w:bottom w:val="none" w:color="auto" w:sz="0" w:space="0"/>
        <w:right w:val="none" w:color="auto" w:sz="0" w:space="0"/>
        <w:between w:val="none" w:color="auto" w:sz="0" w:space="0"/>
      </w:pBdr>
      <w:spacing w:after="200" w:line="276" w:lineRule="auto"/>
    </w:pPr>
    <w:rPr>
      <w:rFonts w:ascii="Calibri" w:hAnsi="Calibri" w:eastAsia="Calibri" w:cs="Calibri"/>
      <w:color w:val="000000"/>
      <w:sz w:val="22"/>
      <w:szCs w:val="22"/>
      <w:u w:color="000000"/>
      <w:lang w:val="ru-RU" w:eastAsia="ru-RU" w:bidi="ar-SA"/>
    </w:rPr>
  </w:style>
  <w:style w:type="paragraph" w:customStyle="1" w:styleId="19">
    <w:name w:val="По умолчанию"/>
    <w:qFormat/>
    <w:uiPriority w:val="0"/>
    <w:pPr>
      <w:pBdr>
        <w:top w:val="none" w:color="auto" w:sz="0" w:space="0"/>
        <w:left w:val="none" w:color="auto" w:sz="0" w:space="0"/>
        <w:bottom w:val="none" w:color="auto" w:sz="0" w:space="0"/>
        <w:right w:val="none" w:color="auto" w:sz="0" w:space="0"/>
        <w:between w:val="none" w:color="auto" w:sz="0" w:space="0"/>
      </w:pBdr>
      <w:spacing w:before="160" w:line="288" w:lineRule="auto"/>
    </w:pPr>
    <w:rPr>
      <w:rFonts w:ascii="Helvetica Neue" w:hAnsi="Helvetica Neue" w:eastAsia="Arial Unicode MS" w:cs="Arial Unicode MS"/>
      <w:color w:val="000000"/>
      <w:sz w:val="24"/>
      <w:szCs w:val="24"/>
      <w:lang w:val="ru-RU" w:eastAsia="ru-RU" w:bidi="ar-SA"/>
    </w:rPr>
  </w:style>
  <w:style w:type="character" w:customStyle="1" w:styleId="20">
    <w:name w:val="Нижний колонтитул Знак"/>
    <w:basedOn w:val="3"/>
    <w:link w:val="6"/>
    <w:qFormat/>
    <w:uiPriority w:val="0"/>
    <w:rPr>
      <w:rFonts w:ascii="Calibri" w:hAnsi="Calibri" w:eastAsia="Times New Roman"/>
      <w:sz w:val="22"/>
      <w:szCs w:val="22"/>
    </w:rPr>
  </w:style>
  <w:style w:type="character" w:customStyle="1" w:styleId="21">
    <w:name w:val="Абзац списка Знак"/>
    <w:link w:val="17"/>
    <w:qFormat/>
    <w:locked/>
    <w:uiPriority w:val="34"/>
    <w:rPr>
      <w:rFonts w:ascii="Calibri" w:hAnsi="Calibri" w:cs="Arial Unicode MS"/>
      <w:color w:val="000000"/>
      <w:sz w:val="22"/>
      <w:szCs w:val="22"/>
      <w:u w:color="000000"/>
    </w:rPr>
  </w:style>
  <w:style w:type="character" w:customStyle="1" w:styleId="22">
    <w:name w:val="hilight"/>
    <w:basedOn w:val="3"/>
    <w:uiPriority w:val="0"/>
  </w:style>
  <w:style w:type="character" w:customStyle="1" w:styleId="23">
    <w:name w:val="Текст сноски Знак"/>
    <w:basedOn w:val="3"/>
    <w:link w:val="8"/>
    <w:semiHidden/>
    <w:qFormat/>
    <w:uiPriority w:val="0"/>
    <w:rPr>
      <w:rFonts w:ascii="Calibri" w:hAnsi="Calibri" w:eastAsia="Times New Roma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round/>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round/>
        </a:ln>
        <a:effectLst>
          <a:outerShdw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0" tIns="0" rIns="0" bIns="0" numCol="1" spcCol="38100" rtlCol="0" anchor="t">
        <a:spAutoFit/>
      </a:bodyPr>
      <a:lstStyle/>
      <a:style>
        <a:lnRef idx="0">
          <a:scrgbClr r="0" g="0" b="0"/>
        </a:lnRef>
        <a:fillRef idx="0">
          <a:scrgbClr r="0" g="0" b="0"/>
        </a:fillRef>
        <a:effectRef idx="0">
          <a:scrgbClr r="0" g="0" b="0"/>
        </a:effectRef>
        <a:fontRef idx="none"/>
      </a:style>
    </a:txDef>
  </a:objectDefaults>
</a:theme>
</file>

<file path=docProps/app.xml><?xml version="1.0" encoding="utf-8"?>
<Properties xmlns="http://schemas.openxmlformats.org/officeDocument/2006/extended-properties" xmlns:vt="http://schemas.openxmlformats.org/officeDocument/2006/docPropsVTypes">
  <Template>Normal</Template>
  <Pages>48</Pages>
  <Words>8553</Words>
  <Characters>58129</Characters>
  <Lines>499</Lines>
  <Paragraphs>140</Paragraphs>
  <TotalTime>57</TotalTime>
  <ScaleCrop>false</ScaleCrop>
  <LinksUpToDate>false</LinksUpToDate>
  <CharactersWithSpaces>66218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2025-05-24T16:57:00Z</dcterms:created>
  <dc:creator>Bebebe</dc:creator>
  <cp:lastModifiedBy>Bebebe</cp:lastModifiedBy>
  <dcterms:modified xsi:type="dcterms:W3CDTF">2026-10-25T19:09:57Z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eyJoZGlkIjoiMzVlNzExNTZiMTFlOGQ2OGFmOWIyYWQ3Mzc5ZThjM2YifQ==</vt:lpwstr>
  </property>
  <property fmtid="{D5CDD505-2E9C-101B-9397-08002B2CF9AE}" pid="3" name="KSOProductBuildVer">
    <vt:lpwstr>1033-12.1.0.29162</vt:lpwstr>
  </property>
  <property fmtid="{D5CDD505-2E9C-101B-9397-08002B2CF9AE}" pid="4" name="ICV">
    <vt:lpwstr>F3478233809B484EAFA66390241D011D_13</vt:lpwstr>
  </property>
</Properties>
</file>